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EE751" w14:textId="2C987DDD" w:rsidR="00ED035B" w:rsidRDefault="002D299E" w:rsidP="002D299E">
      <w:pPr>
        <w:pStyle w:val="Heading1"/>
        <w:spacing w:before="165" w:line="273" w:lineRule="auto"/>
        <w:ind w:left="0" w:right="31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Pinpoint Network Meetings 2019-2020</w:t>
      </w:r>
    </w:p>
    <w:p w14:paraId="712160AC" w14:textId="587FD512" w:rsidR="002D299E" w:rsidRDefault="002D299E" w:rsidP="00ED035B">
      <w:pPr>
        <w:pStyle w:val="Heading1"/>
        <w:spacing w:before="165" w:line="273" w:lineRule="auto"/>
        <w:ind w:left="0" w:right="314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Meet</w:t>
      </w:r>
      <w:r w:rsidRPr="002D299E">
        <w:rPr>
          <w:rFonts w:asciiTheme="minorHAnsi" w:hAnsiTheme="minorHAnsi" w:cstheme="minorHAnsi"/>
          <w:i/>
          <w:iCs/>
        </w:rPr>
        <w:t xml:space="preserve"> </w:t>
      </w:r>
      <w:r w:rsidRPr="003507F2">
        <w:rPr>
          <w:rFonts w:asciiTheme="minorHAnsi" w:hAnsiTheme="minorHAnsi" w:cstheme="minorHAnsi"/>
          <w:i/>
          <w:iCs/>
        </w:rPr>
        <w:t>the Assistant Director for SEND and Pinpoint’s CEO Sarah Conboy</w:t>
      </w:r>
    </w:p>
    <w:p w14:paraId="08BD962B" w14:textId="77777777" w:rsidR="002D299E" w:rsidRDefault="002D299E" w:rsidP="002D299E">
      <w:pPr>
        <w:pStyle w:val="Heading1"/>
        <w:spacing w:before="165" w:line="273" w:lineRule="auto"/>
        <w:ind w:left="0" w:right="31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Oct Cambridge, 20 Nov Ely (cancelled), 15 Jan Huntingdon, 23 Jan Wisbech</w:t>
      </w:r>
    </w:p>
    <w:p w14:paraId="3B1DFE9D" w14:textId="77777777" w:rsidR="002D299E" w:rsidRPr="003507F2" w:rsidRDefault="002D299E" w:rsidP="00ED035B">
      <w:pPr>
        <w:pStyle w:val="Heading1"/>
        <w:spacing w:before="165" w:line="273" w:lineRule="auto"/>
        <w:ind w:left="0" w:right="314"/>
        <w:jc w:val="center"/>
        <w:rPr>
          <w:rFonts w:asciiTheme="minorHAnsi" w:hAnsiTheme="minorHAnsi" w:cstheme="minorHAnsi"/>
        </w:rPr>
      </w:pPr>
    </w:p>
    <w:p w14:paraId="46AF204D" w14:textId="77777777" w:rsidR="00F42D8A" w:rsidRPr="003507F2" w:rsidRDefault="00F42D8A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10B2A68F" w14:textId="4D5C135B" w:rsidR="00F42D8A" w:rsidRPr="003507F2" w:rsidRDefault="009207C7" w:rsidP="003507F2">
      <w:pPr>
        <w:pStyle w:val="Heading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507F2">
        <w:rPr>
          <w:rFonts w:asciiTheme="minorHAnsi" w:hAnsiTheme="minorHAnsi" w:cstheme="minorHAnsi"/>
          <w:sz w:val="24"/>
          <w:szCs w:val="24"/>
          <w:u w:val="single"/>
        </w:rPr>
        <w:t>Background</w:t>
      </w:r>
    </w:p>
    <w:p w14:paraId="30AC6862" w14:textId="36DBF4EB" w:rsidR="00F42D8A" w:rsidRPr="003507F2" w:rsidRDefault="003507F2" w:rsidP="003507F2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3507F2">
        <w:rPr>
          <w:rFonts w:asciiTheme="minorHAnsi" w:hAnsiTheme="minorHAnsi" w:cstheme="minorHAnsi"/>
          <w:sz w:val="24"/>
          <w:szCs w:val="24"/>
        </w:rPr>
        <w:t xml:space="preserve">Upon coming into </w:t>
      </w:r>
      <w:r w:rsidR="002D299E">
        <w:rPr>
          <w:rFonts w:asciiTheme="minorHAnsi" w:hAnsiTheme="minorHAnsi" w:cstheme="minorHAnsi"/>
          <w:sz w:val="24"/>
          <w:szCs w:val="24"/>
        </w:rPr>
        <w:t>p</w:t>
      </w:r>
      <w:r w:rsidRPr="003507F2">
        <w:rPr>
          <w:rFonts w:asciiTheme="minorHAnsi" w:hAnsiTheme="minorHAnsi" w:cstheme="minorHAnsi"/>
          <w:sz w:val="24"/>
          <w:szCs w:val="24"/>
        </w:rPr>
        <w:t xml:space="preserve">ost, Toni Bailey committed to regularly meeting with parent carers at Pinpoint’s suggestion.  </w:t>
      </w:r>
      <w:r>
        <w:rPr>
          <w:rFonts w:asciiTheme="minorHAnsi" w:hAnsiTheme="minorHAnsi" w:cstheme="minorHAnsi"/>
          <w:sz w:val="24"/>
          <w:szCs w:val="24"/>
        </w:rPr>
        <w:t xml:space="preserve">This is the </w:t>
      </w:r>
      <w:r w:rsidR="002D299E">
        <w:rPr>
          <w:rFonts w:asciiTheme="minorHAnsi" w:hAnsiTheme="minorHAnsi" w:cstheme="minorHAnsi"/>
          <w:sz w:val="24"/>
          <w:szCs w:val="24"/>
        </w:rPr>
        <w:t>first</w:t>
      </w:r>
      <w:r>
        <w:rPr>
          <w:rFonts w:asciiTheme="minorHAnsi" w:hAnsiTheme="minorHAnsi" w:cstheme="minorHAnsi"/>
          <w:sz w:val="24"/>
          <w:szCs w:val="24"/>
        </w:rPr>
        <w:t xml:space="preserve"> round of these meetings.  </w:t>
      </w:r>
      <w:r w:rsidR="003A4307">
        <w:rPr>
          <w:rFonts w:asciiTheme="minorHAnsi" w:hAnsiTheme="minorHAnsi" w:cstheme="minorHAnsi"/>
          <w:sz w:val="24"/>
          <w:szCs w:val="24"/>
        </w:rPr>
        <w:t xml:space="preserve">These meetings </w:t>
      </w:r>
      <w:r w:rsidR="008F74DC">
        <w:rPr>
          <w:rFonts w:asciiTheme="minorHAnsi" w:hAnsiTheme="minorHAnsi" w:cstheme="minorHAnsi"/>
          <w:sz w:val="24"/>
          <w:szCs w:val="24"/>
        </w:rPr>
        <w:t>were</w:t>
      </w:r>
      <w:r w:rsidR="003A4307">
        <w:rPr>
          <w:rFonts w:asciiTheme="minorHAnsi" w:hAnsiTheme="minorHAnsi" w:cstheme="minorHAnsi"/>
          <w:sz w:val="24"/>
          <w:szCs w:val="24"/>
        </w:rPr>
        <w:t xml:space="preserve"> held around the Local Authority.  Ely was cancelled due to sickness.</w:t>
      </w:r>
    </w:p>
    <w:p w14:paraId="612D466D" w14:textId="77777777" w:rsidR="00F42D8A" w:rsidRPr="003507F2" w:rsidRDefault="00F42D8A" w:rsidP="003507F2">
      <w:pPr>
        <w:pStyle w:val="BodyText"/>
        <w:spacing w:before="1"/>
        <w:rPr>
          <w:rFonts w:asciiTheme="minorHAnsi" w:hAnsiTheme="minorHAnsi" w:cstheme="minorHAnsi"/>
          <w:b/>
          <w:bCs/>
          <w:sz w:val="24"/>
          <w:szCs w:val="24"/>
        </w:rPr>
      </w:pPr>
    </w:p>
    <w:p w14:paraId="20F3A0BC" w14:textId="2F4FBA3B" w:rsidR="00F42D8A" w:rsidRDefault="003507F2" w:rsidP="003507F2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3507F2">
        <w:rPr>
          <w:rFonts w:asciiTheme="minorHAnsi" w:hAnsiTheme="minorHAnsi" w:cstheme="minorHAnsi"/>
          <w:b/>
          <w:bCs/>
          <w:sz w:val="24"/>
          <w:szCs w:val="24"/>
          <w:u w:val="single"/>
        </w:rPr>
        <w:t>Issues raised</w:t>
      </w:r>
    </w:p>
    <w:p w14:paraId="20A841A0" w14:textId="5DEA7870" w:rsidR="008F74DC" w:rsidRDefault="00DB2864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Lack of provision – </w:t>
      </w:r>
      <w:r>
        <w:rPr>
          <w:rFonts w:asciiTheme="minorHAnsi" w:hAnsiTheme="minorHAnsi" w:cstheme="minorHAnsi"/>
          <w:sz w:val="24"/>
          <w:szCs w:val="24"/>
        </w:rPr>
        <w:t xml:space="preserve">ECHPS are sound but there is matching provision available </w:t>
      </w:r>
    </w:p>
    <w:p w14:paraId="071B367C" w14:textId="2DE3B372" w:rsidR="006B5D7D" w:rsidRDefault="006B5D7D" w:rsidP="003507F2">
      <w:pPr>
        <w:rPr>
          <w:rFonts w:asciiTheme="minorHAnsi" w:hAnsiTheme="minorHAnsi" w:cstheme="minorHAnsi"/>
          <w:sz w:val="24"/>
          <w:szCs w:val="24"/>
        </w:rPr>
      </w:pPr>
      <w:r w:rsidRPr="006B5D7D">
        <w:rPr>
          <w:rFonts w:asciiTheme="minorHAnsi" w:hAnsiTheme="minorHAnsi" w:cstheme="minorHAnsi"/>
          <w:b/>
          <w:bCs/>
          <w:sz w:val="24"/>
          <w:szCs w:val="24"/>
        </w:rPr>
        <w:t>SENCOs</w:t>
      </w:r>
      <w:r w:rsidR="00297761">
        <w:rPr>
          <w:rFonts w:asciiTheme="minorHAnsi" w:hAnsiTheme="minorHAnsi" w:cstheme="minorHAnsi"/>
          <w:b/>
          <w:bCs/>
          <w:sz w:val="24"/>
          <w:szCs w:val="24"/>
        </w:rPr>
        <w:t>, headteachers</w:t>
      </w:r>
      <w:r w:rsidRPr="006B5D7D">
        <w:rPr>
          <w:rFonts w:asciiTheme="minorHAnsi" w:hAnsiTheme="minorHAnsi" w:cstheme="minorHAnsi"/>
          <w:b/>
          <w:bCs/>
          <w:sz w:val="24"/>
          <w:szCs w:val="24"/>
        </w:rPr>
        <w:t xml:space="preserve"> and </w:t>
      </w:r>
      <w:r w:rsidR="00297761">
        <w:rPr>
          <w:rFonts w:asciiTheme="minorHAnsi" w:hAnsiTheme="minorHAnsi" w:cstheme="minorHAnsi"/>
          <w:b/>
          <w:bCs/>
          <w:sz w:val="24"/>
          <w:szCs w:val="24"/>
        </w:rPr>
        <w:t>class t</w:t>
      </w:r>
      <w:r w:rsidRPr="006B5D7D">
        <w:rPr>
          <w:rFonts w:asciiTheme="minorHAnsi" w:hAnsiTheme="minorHAnsi" w:cstheme="minorHAnsi"/>
          <w:b/>
          <w:bCs/>
          <w:sz w:val="24"/>
          <w:szCs w:val="24"/>
        </w:rPr>
        <w:t>eacher lack specialist knowledge</w:t>
      </w:r>
      <w:r>
        <w:rPr>
          <w:rFonts w:asciiTheme="minorHAnsi" w:hAnsiTheme="minorHAnsi" w:cstheme="minorHAnsi"/>
          <w:sz w:val="24"/>
          <w:szCs w:val="24"/>
        </w:rPr>
        <w:t xml:space="preserve"> – about specific diagnosis, needs and legislation</w:t>
      </w:r>
    </w:p>
    <w:p w14:paraId="1367F38F" w14:textId="0E762859" w:rsidR="00297761" w:rsidRDefault="00297761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Information needs to be accessible – </w:t>
      </w:r>
      <w:r>
        <w:rPr>
          <w:rFonts w:asciiTheme="minorHAnsi" w:hAnsiTheme="minorHAnsi" w:cstheme="minorHAnsi"/>
          <w:sz w:val="24"/>
          <w:szCs w:val="24"/>
        </w:rPr>
        <w:t>parent carers may also have needs so information needs to be clear, easy to read and accessible</w:t>
      </w:r>
    </w:p>
    <w:p w14:paraId="06515FD1" w14:textId="2DA7F0D9" w:rsidR="00297761" w:rsidRDefault="00D45F70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Occupational Health providing Sensory Processing Advice – </w:t>
      </w:r>
      <w:r>
        <w:rPr>
          <w:rFonts w:asciiTheme="minorHAnsi" w:hAnsiTheme="minorHAnsi" w:cstheme="minorHAnsi"/>
          <w:sz w:val="24"/>
          <w:szCs w:val="24"/>
        </w:rPr>
        <w:t>is this happening for schools to enable them to support children and young people</w:t>
      </w:r>
    </w:p>
    <w:p w14:paraId="55C190E6" w14:textId="7461BCD9" w:rsidR="00D45F70" w:rsidRDefault="00D45F70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Earlier </w:t>
      </w:r>
      <w:r w:rsidR="0004127F">
        <w:rPr>
          <w:rFonts w:asciiTheme="minorHAnsi" w:hAnsiTheme="minorHAnsi" w:cstheme="minorHAnsi"/>
          <w:b/>
          <w:bCs/>
          <w:sz w:val="24"/>
          <w:szCs w:val="24"/>
        </w:rPr>
        <w:t xml:space="preserve">Identification of needs is key </w:t>
      </w:r>
      <w:r w:rsidR="0004127F">
        <w:rPr>
          <w:rFonts w:asciiTheme="minorHAnsi" w:hAnsiTheme="minorHAnsi" w:cstheme="minorHAnsi"/>
          <w:sz w:val="24"/>
          <w:szCs w:val="24"/>
        </w:rPr>
        <w:t xml:space="preserve">withs supportive strategies in pace earlier </w:t>
      </w:r>
    </w:p>
    <w:p w14:paraId="6496C2B9" w14:textId="37BAE125" w:rsidR="0004127F" w:rsidRDefault="00DF3560" w:rsidP="003507F2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Capacity to support SEND in schools</w:t>
      </w:r>
    </w:p>
    <w:p w14:paraId="175C188B" w14:textId="72E8668E" w:rsidR="00DF3560" w:rsidRDefault="00DF3560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Resilience amongst families – </w:t>
      </w:r>
      <w:r>
        <w:rPr>
          <w:rFonts w:asciiTheme="minorHAnsi" w:hAnsiTheme="minorHAnsi" w:cstheme="minorHAnsi"/>
          <w:sz w:val="24"/>
          <w:szCs w:val="24"/>
        </w:rPr>
        <w:t>it can be hard work and many families lack respite and the support they feel they need</w:t>
      </w:r>
    </w:p>
    <w:p w14:paraId="58B348E6" w14:textId="0FE5BE8E" w:rsidR="00384BFD" w:rsidRDefault="00384BFD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Getting a d</w:t>
      </w:r>
      <w:r w:rsidRPr="00384BFD">
        <w:rPr>
          <w:rFonts w:asciiTheme="minorHAnsi" w:hAnsiTheme="minorHAnsi" w:cstheme="minorHAnsi"/>
          <w:b/>
          <w:bCs/>
          <w:sz w:val="24"/>
          <w:szCs w:val="24"/>
        </w:rPr>
        <w:t>iagnosis matters to families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access to support and resources for children and a </w:t>
      </w:r>
      <w:r w:rsidR="00605923">
        <w:rPr>
          <w:rFonts w:asciiTheme="minorHAnsi" w:hAnsiTheme="minorHAnsi" w:cstheme="minorHAnsi"/>
          <w:sz w:val="24"/>
          <w:szCs w:val="24"/>
        </w:rPr>
        <w:t>recognition</w:t>
      </w:r>
      <w:r>
        <w:rPr>
          <w:rFonts w:asciiTheme="minorHAnsi" w:hAnsiTheme="minorHAnsi" w:cstheme="minorHAnsi"/>
          <w:sz w:val="24"/>
          <w:szCs w:val="24"/>
        </w:rPr>
        <w:t xml:space="preserve"> of need</w:t>
      </w:r>
      <w:r w:rsidR="00605923">
        <w:rPr>
          <w:rFonts w:asciiTheme="minorHAnsi" w:hAnsiTheme="minorHAnsi" w:cstheme="minorHAnsi"/>
          <w:sz w:val="24"/>
          <w:szCs w:val="24"/>
        </w:rPr>
        <w:t xml:space="preserve"> matters</w:t>
      </w:r>
    </w:p>
    <w:p w14:paraId="7BCC12E4" w14:textId="7AE0920E" w:rsidR="00605923" w:rsidRDefault="00605923" w:rsidP="003507F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605923">
        <w:rPr>
          <w:rFonts w:asciiTheme="minorHAnsi" w:hAnsiTheme="minorHAnsi" w:cstheme="minorHAnsi"/>
          <w:b/>
          <w:bCs/>
          <w:sz w:val="24"/>
          <w:szCs w:val="24"/>
        </w:rPr>
        <w:t>Accessing assessments needs to be easier and earlier</w:t>
      </w:r>
    </w:p>
    <w:p w14:paraId="14502F94" w14:textId="7F8A2A18" w:rsidR="00936B28" w:rsidRDefault="00936B28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Foster Carers – </w:t>
      </w:r>
      <w:r>
        <w:rPr>
          <w:rFonts w:asciiTheme="minorHAnsi" w:hAnsiTheme="minorHAnsi" w:cstheme="minorHAnsi"/>
          <w:sz w:val="24"/>
          <w:szCs w:val="24"/>
        </w:rPr>
        <w:t>may not feel as well supported as they would wish – role of parent carer</w:t>
      </w:r>
      <w:r w:rsidR="00855D4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27DC50A" w14:textId="4ABABB49" w:rsidR="00855D4A" w:rsidRDefault="00855D4A" w:rsidP="003507F2">
      <w:pPr>
        <w:rPr>
          <w:rFonts w:asciiTheme="minorHAnsi" w:hAnsiTheme="minorHAnsi" w:cstheme="minorHAnsi"/>
          <w:sz w:val="24"/>
          <w:szCs w:val="24"/>
        </w:rPr>
      </w:pPr>
      <w:r w:rsidRPr="00855D4A">
        <w:rPr>
          <w:rFonts w:asciiTheme="minorHAnsi" w:hAnsiTheme="minorHAnsi" w:cstheme="minorHAnsi"/>
          <w:b/>
          <w:bCs/>
          <w:sz w:val="24"/>
          <w:szCs w:val="24"/>
        </w:rPr>
        <w:t>Smoking in school for under 16yrs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55D4A">
        <w:rPr>
          <w:rFonts w:asciiTheme="minorHAnsi" w:hAnsiTheme="minorHAnsi" w:cstheme="minorHAnsi"/>
          <w:b/>
          <w:bCs/>
          <w:sz w:val="24"/>
          <w:szCs w:val="24"/>
        </w:rPr>
        <w:t>with SEND</w:t>
      </w:r>
      <w:r>
        <w:rPr>
          <w:rFonts w:asciiTheme="minorHAnsi" w:hAnsiTheme="minorHAnsi" w:cstheme="minorHAnsi"/>
          <w:sz w:val="24"/>
          <w:szCs w:val="24"/>
        </w:rPr>
        <w:t>– should it be allowed?  No</w:t>
      </w:r>
    </w:p>
    <w:p w14:paraId="78AFC50B" w14:textId="54062890" w:rsidR="00855D4A" w:rsidRDefault="00231C93" w:rsidP="003507F2">
      <w:pPr>
        <w:rPr>
          <w:rFonts w:asciiTheme="minorHAnsi" w:hAnsiTheme="minorHAnsi" w:cstheme="minorHAnsi"/>
          <w:sz w:val="24"/>
          <w:szCs w:val="24"/>
        </w:rPr>
      </w:pPr>
      <w:r w:rsidRPr="00231C93">
        <w:rPr>
          <w:rFonts w:asciiTheme="minorHAnsi" w:hAnsiTheme="minorHAnsi" w:cstheme="minorHAnsi"/>
          <w:b/>
          <w:bCs/>
          <w:sz w:val="24"/>
          <w:szCs w:val="24"/>
        </w:rPr>
        <w:t>Attendance certificates discriminate for children with SEND</w:t>
      </w:r>
      <w:r>
        <w:rPr>
          <w:rFonts w:asciiTheme="minorHAnsi" w:hAnsiTheme="minorHAnsi" w:cstheme="minorHAnsi"/>
          <w:sz w:val="24"/>
          <w:szCs w:val="24"/>
        </w:rPr>
        <w:t xml:space="preserve"> who cannot attend regularly. Excludes some from rewards offered in school.</w:t>
      </w:r>
    </w:p>
    <w:p w14:paraId="0B4EF7E1" w14:textId="0357A9F9" w:rsidR="00100CC7" w:rsidRDefault="00100CC7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Access to Mental Health services – </w:t>
      </w:r>
      <w:r>
        <w:rPr>
          <w:rFonts w:asciiTheme="minorHAnsi" w:hAnsiTheme="minorHAnsi" w:cstheme="minorHAnsi"/>
          <w:sz w:val="24"/>
          <w:szCs w:val="24"/>
        </w:rPr>
        <w:t>still difficult</w:t>
      </w:r>
    </w:p>
    <w:p w14:paraId="552072F9" w14:textId="6F161A7B" w:rsidR="009D6615" w:rsidRDefault="008F65D7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Parents often commission and manage child’s services and </w:t>
      </w:r>
      <w:r w:rsidR="00E56162">
        <w:rPr>
          <w:rFonts w:asciiTheme="minorHAnsi" w:hAnsiTheme="minorHAnsi" w:cstheme="minorHAnsi"/>
          <w:b/>
          <w:bCs/>
          <w:sz w:val="24"/>
          <w:szCs w:val="24"/>
        </w:rPr>
        <w:t xml:space="preserve">support </w:t>
      </w:r>
      <w:r w:rsidR="00E56162">
        <w:rPr>
          <w:rFonts w:asciiTheme="minorHAnsi" w:hAnsiTheme="minorHAnsi" w:cstheme="minorHAnsi"/>
          <w:sz w:val="24"/>
          <w:szCs w:val="24"/>
        </w:rPr>
        <w:t>hugely</w:t>
      </w:r>
      <w:r>
        <w:rPr>
          <w:rFonts w:asciiTheme="minorHAnsi" w:hAnsiTheme="minorHAnsi" w:cstheme="minorHAnsi"/>
          <w:sz w:val="24"/>
          <w:szCs w:val="24"/>
        </w:rPr>
        <w:t xml:space="preserve"> under-estimated and time consuming.  Not all parent carers can do this. </w:t>
      </w:r>
    </w:p>
    <w:p w14:paraId="01BA4C5E" w14:textId="05CE7491" w:rsidR="008F65D7" w:rsidRDefault="008C030C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Use of IT – </w:t>
      </w:r>
      <w:r>
        <w:rPr>
          <w:rFonts w:asciiTheme="minorHAnsi" w:hAnsiTheme="minorHAnsi" w:cstheme="minorHAnsi"/>
          <w:sz w:val="24"/>
          <w:szCs w:val="24"/>
        </w:rPr>
        <w:t>so often too</w:t>
      </w:r>
      <w:r w:rsidR="00693D4B">
        <w:rPr>
          <w:rFonts w:asciiTheme="minorHAnsi" w:hAnsiTheme="minorHAnsi" w:cstheme="minorHAnsi"/>
          <w:sz w:val="24"/>
          <w:szCs w:val="24"/>
        </w:rPr>
        <w:t xml:space="preserve"> little time allocated to practicalities including setting up the hardware, software and training</w:t>
      </w:r>
    </w:p>
    <w:p w14:paraId="5C5A9D8A" w14:textId="0304EBBC" w:rsidR="00693D4B" w:rsidRDefault="007806FE" w:rsidP="003507F2">
      <w:pPr>
        <w:rPr>
          <w:rFonts w:asciiTheme="minorHAnsi" w:hAnsiTheme="minorHAnsi" w:cstheme="minorHAnsi"/>
          <w:sz w:val="24"/>
          <w:szCs w:val="24"/>
        </w:rPr>
      </w:pPr>
      <w:r w:rsidRPr="007806FE">
        <w:rPr>
          <w:rFonts w:asciiTheme="minorHAnsi" w:hAnsiTheme="minorHAnsi" w:cstheme="minorHAnsi"/>
          <w:b/>
          <w:bCs/>
          <w:sz w:val="24"/>
          <w:szCs w:val="24"/>
        </w:rPr>
        <w:t>Awareness of needs relating to genetics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bit enough known</w:t>
      </w:r>
      <w:r w:rsidR="00C60751">
        <w:rPr>
          <w:rFonts w:asciiTheme="minorHAnsi" w:hAnsiTheme="minorHAnsi" w:cstheme="minorHAnsi"/>
          <w:sz w:val="24"/>
          <w:szCs w:val="24"/>
        </w:rPr>
        <w:t xml:space="preserve"> and yet there is help available – Rare Disease Network in Cambridgeshire</w:t>
      </w:r>
    </w:p>
    <w:p w14:paraId="6ED43448" w14:textId="42E8C3CF" w:rsidR="00C60751" w:rsidRDefault="00CD16FC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Post 16 offer is variable and there are difficulties moving from one level to next as not a coherent Cambs offer</w:t>
      </w:r>
      <w:r w:rsidR="00B13B8D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B13B8D">
        <w:rPr>
          <w:rFonts w:asciiTheme="minorHAnsi" w:hAnsiTheme="minorHAnsi" w:cstheme="minorHAnsi"/>
          <w:sz w:val="24"/>
          <w:szCs w:val="24"/>
        </w:rPr>
        <w:t>There is a lack of support for SEND accessing level 1 and 2 courses</w:t>
      </w:r>
    </w:p>
    <w:p w14:paraId="76ACA8FF" w14:textId="36E450C9" w:rsidR="00757898" w:rsidRDefault="00757898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Need for a residential post 16 education offer</w:t>
      </w:r>
      <w:r w:rsidR="00D0769A">
        <w:rPr>
          <w:rFonts w:asciiTheme="minorHAnsi" w:hAnsiTheme="minorHAnsi" w:cstheme="minorHAnsi"/>
          <w:sz w:val="24"/>
          <w:szCs w:val="24"/>
        </w:rPr>
        <w:t xml:space="preserve"> exists elsewhere (E.g. </w:t>
      </w:r>
      <w:r w:rsidR="009662F1">
        <w:rPr>
          <w:rFonts w:asciiTheme="minorHAnsi" w:hAnsiTheme="minorHAnsi" w:cstheme="minorHAnsi"/>
          <w:sz w:val="24"/>
          <w:szCs w:val="24"/>
        </w:rPr>
        <w:t>Lincs</w:t>
      </w:r>
      <w:r w:rsidR="00D0769A">
        <w:rPr>
          <w:rFonts w:asciiTheme="minorHAnsi" w:hAnsiTheme="minorHAnsi" w:cstheme="minorHAnsi"/>
          <w:sz w:val="24"/>
          <w:szCs w:val="24"/>
        </w:rPr>
        <w:t xml:space="preserve"> and Glos</w:t>
      </w:r>
      <w:r w:rsidR="009662F1">
        <w:rPr>
          <w:rFonts w:asciiTheme="minorHAnsi" w:hAnsiTheme="minorHAnsi" w:cstheme="minorHAnsi"/>
          <w:sz w:val="24"/>
          <w:szCs w:val="24"/>
        </w:rPr>
        <w:t>.</w:t>
      </w:r>
      <w:r w:rsidR="00D0769A">
        <w:rPr>
          <w:rFonts w:asciiTheme="minorHAnsi" w:hAnsiTheme="minorHAnsi" w:cstheme="minorHAnsi"/>
          <w:sz w:val="24"/>
          <w:szCs w:val="24"/>
        </w:rPr>
        <w:t>) but no local offer</w:t>
      </w:r>
    </w:p>
    <w:p w14:paraId="6461942A" w14:textId="15C7A205" w:rsidR="00D0769A" w:rsidRDefault="008444AE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SAT team – </w:t>
      </w:r>
      <w:r w:rsidR="009662F1">
        <w:rPr>
          <w:rFonts w:asciiTheme="minorHAnsi" w:hAnsiTheme="minorHAnsi" w:cstheme="minorHAnsi"/>
          <w:sz w:val="24"/>
          <w:szCs w:val="24"/>
        </w:rPr>
        <w:t>helpful</w:t>
      </w:r>
      <w:r>
        <w:rPr>
          <w:rFonts w:asciiTheme="minorHAnsi" w:hAnsiTheme="minorHAnsi" w:cstheme="minorHAnsi"/>
          <w:sz w:val="24"/>
          <w:szCs w:val="24"/>
        </w:rPr>
        <w:t xml:space="preserve"> but support for parent carer doesn’t go far enough</w:t>
      </w:r>
    </w:p>
    <w:p w14:paraId="289F046B" w14:textId="269F511E" w:rsidR="00704FFB" w:rsidRDefault="00704FFB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Peer Support through the process</w:t>
      </w:r>
      <w:r w:rsidR="009662F1">
        <w:rPr>
          <w:rFonts w:asciiTheme="minorHAnsi" w:hAnsiTheme="minorHAnsi" w:cstheme="minorHAnsi"/>
          <w:b/>
          <w:bCs/>
          <w:sz w:val="24"/>
          <w:szCs w:val="24"/>
        </w:rPr>
        <w:t xml:space="preserve"> (ECHA and ECHP, Annual Reviews)</w:t>
      </w:r>
      <w:r>
        <w:rPr>
          <w:rFonts w:asciiTheme="minorHAnsi" w:hAnsiTheme="minorHAnsi" w:cstheme="minorHAnsi"/>
          <w:sz w:val="24"/>
          <w:szCs w:val="24"/>
        </w:rPr>
        <w:t xml:space="preserve"> is something more parent carers would welcome</w:t>
      </w:r>
    </w:p>
    <w:p w14:paraId="48F7A152" w14:textId="09228E5D" w:rsidR="009662F1" w:rsidRDefault="00CE3F69" w:rsidP="003507F2">
      <w:pPr>
        <w:rPr>
          <w:rFonts w:asciiTheme="minorHAnsi" w:hAnsiTheme="minorHAnsi" w:cstheme="minorHAnsi"/>
          <w:sz w:val="24"/>
          <w:szCs w:val="24"/>
        </w:rPr>
      </w:pPr>
      <w:r w:rsidRPr="00CE3F69">
        <w:rPr>
          <w:rFonts w:asciiTheme="minorHAnsi" w:hAnsiTheme="minorHAnsi" w:cstheme="minorHAnsi"/>
          <w:b/>
          <w:bCs/>
          <w:sz w:val="24"/>
          <w:szCs w:val="24"/>
        </w:rPr>
        <w:lastRenderedPageBreak/>
        <w:t>ECHP quality</w:t>
      </w:r>
      <w:r>
        <w:rPr>
          <w:rFonts w:asciiTheme="minorHAnsi" w:hAnsiTheme="minorHAnsi" w:cstheme="minorHAnsi"/>
          <w:sz w:val="24"/>
          <w:szCs w:val="24"/>
        </w:rPr>
        <w:t xml:space="preserve"> – do not always say what parent carers want, </w:t>
      </w:r>
      <w:r w:rsidR="005C0297">
        <w:rPr>
          <w:rFonts w:asciiTheme="minorHAnsi" w:hAnsiTheme="minorHAnsi" w:cstheme="minorHAnsi"/>
          <w:sz w:val="24"/>
          <w:szCs w:val="24"/>
        </w:rPr>
        <w:t>inconsistent</w:t>
      </w:r>
      <w:r w:rsidR="00652001">
        <w:rPr>
          <w:rFonts w:asciiTheme="minorHAnsi" w:hAnsiTheme="minorHAnsi" w:cstheme="minorHAnsi"/>
          <w:sz w:val="24"/>
          <w:szCs w:val="24"/>
        </w:rPr>
        <w:t xml:space="preserve"> quality and some are not completed correctly</w:t>
      </w:r>
    </w:p>
    <w:p w14:paraId="41326A7A" w14:textId="28B9FC28" w:rsidR="00652001" w:rsidRDefault="00FD0043" w:rsidP="003507F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Compliance </w:t>
      </w:r>
      <w:r>
        <w:rPr>
          <w:rFonts w:asciiTheme="minorHAnsi" w:hAnsiTheme="minorHAnsi" w:cstheme="minorHAnsi"/>
          <w:sz w:val="24"/>
          <w:szCs w:val="24"/>
        </w:rPr>
        <w:t xml:space="preserve">how do we address schools who are not delivering what is in the ECHP? </w:t>
      </w:r>
    </w:p>
    <w:p w14:paraId="18B4A0D4" w14:textId="3F1B7E3A" w:rsidR="005C0297" w:rsidRPr="005C0297" w:rsidRDefault="005C0297" w:rsidP="003507F2">
      <w:pPr>
        <w:rPr>
          <w:rFonts w:asciiTheme="minorHAnsi" w:hAnsiTheme="minorHAnsi" w:cstheme="minorHAnsi"/>
          <w:sz w:val="24"/>
          <w:szCs w:val="24"/>
        </w:rPr>
      </w:pPr>
      <w:r w:rsidRPr="005C0297">
        <w:rPr>
          <w:rFonts w:asciiTheme="minorHAnsi" w:hAnsiTheme="minorHAnsi" w:cstheme="minorHAnsi"/>
          <w:b/>
          <w:bCs/>
          <w:sz w:val="24"/>
          <w:szCs w:val="24"/>
        </w:rPr>
        <w:t xml:space="preserve">Section 47 </w:t>
      </w:r>
      <w:r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5C029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feels like ‘parent battering’</w:t>
      </w:r>
    </w:p>
    <w:p w14:paraId="7A51D037" w14:textId="77777777" w:rsidR="00704FFB" w:rsidRPr="00704FFB" w:rsidRDefault="00704FFB" w:rsidP="003507F2">
      <w:pPr>
        <w:rPr>
          <w:rFonts w:asciiTheme="minorHAnsi" w:hAnsiTheme="minorHAnsi" w:cstheme="minorHAnsi"/>
          <w:sz w:val="24"/>
          <w:szCs w:val="24"/>
        </w:rPr>
      </w:pPr>
    </w:p>
    <w:p w14:paraId="1711EBAC" w14:textId="77777777" w:rsidR="00F42D8A" w:rsidRPr="003507F2" w:rsidRDefault="00F42D8A" w:rsidP="003507F2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258AD690" w14:textId="0EC97FD8" w:rsidR="00F42D8A" w:rsidRDefault="009207C7" w:rsidP="003507F2">
      <w:pPr>
        <w:pStyle w:val="Heading2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3507F2">
        <w:rPr>
          <w:rFonts w:asciiTheme="minorHAnsi" w:hAnsiTheme="minorHAnsi" w:cstheme="minorHAnsi"/>
          <w:sz w:val="24"/>
          <w:szCs w:val="24"/>
          <w:u w:val="single"/>
        </w:rPr>
        <w:t>Next Steps</w:t>
      </w:r>
    </w:p>
    <w:p w14:paraId="4EEBA791" w14:textId="1F8724DD" w:rsidR="00F42D8A" w:rsidRPr="003D5FCA" w:rsidRDefault="002C3F52" w:rsidP="003D5FCA">
      <w:pPr>
        <w:pStyle w:val="Heading2"/>
        <w:ind w:left="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2C3F52">
        <w:rPr>
          <w:rFonts w:asciiTheme="minorHAnsi" w:hAnsiTheme="minorHAnsi" w:cstheme="minorHAnsi"/>
          <w:b w:val="0"/>
          <w:bCs w:val="0"/>
          <w:sz w:val="24"/>
          <w:szCs w:val="24"/>
        </w:rPr>
        <w:t>Toni addressed a number of the issues raised with those who raised them</w:t>
      </w:r>
      <w:r w:rsidR="003D5FCA">
        <w:rPr>
          <w:rFonts w:asciiTheme="minorHAnsi" w:hAnsiTheme="minorHAnsi" w:cstheme="minorHAnsi"/>
          <w:b w:val="0"/>
          <w:bCs w:val="0"/>
          <w:sz w:val="24"/>
          <w:szCs w:val="24"/>
        </w:rPr>
        <w:t>.  He has committed to taking the issues back and we will ask for an update in the coming month.</w:t>
      </w:r>
    </w:p>
    <w:p w14:paraId="4188570B" w14:textId="77777777" w:rsidR="00F42D8A" w:rsidRDefault="00F42D8A">
      <w:pPr>
        <w:pStyle w:val="BodyText"/>
        <w:rPr>
          <w:sz w:val="20"/>
        </w:rPr>
      </w:pPr>
    </w:p>
    <w:p w14:paraId="1148554A" w14:textId="1E9DF63F" w:rsidR="00F42D8A" w:rsidRDefault="00F42D8A" w:rsidP="003D5FCA">
      <w:pPr>
        <w:spacing w:before="105"/>
        <w:ind w:right="699"/>
        <w:rPr>
          <w:rFonts w:ascii="Verdana"/>
          <w:sz w:val="16"/>
        </w:rPr>
      </w:pPr>
    </w:p>
    <w:sectPr w:rsidR="00F42D8A">
      <w:headerReference w:type="default" r:id="rId11"/>
      <w:pgSz w:w="11910" w:h="16850"/>
      <w:pgMar w:top="2360" w:right="1040" w:bottom="1020" w:left="1200" w:header="582" w:footer="8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06E1B" w14:textId="77777777" w:rsidR="000C72D4" w:rsidRDefault="000C72D4">
      <w:r>
        <w:separator/>
      </w:r>
    </w:p>
  </w:endnote>
  <w:endnote w:type="continuationSeparator" w:id="0">
    <w:p w14:paraId="7D3490C0" w14:textId="77777777" w:rsidR="000C72D4" w:rsidRDefault="000C72D4">
      <w:r>
        <w:continuationSeparator/>
      </w:r>
    </w:p>
  </w:endnote>
  <w:endnote w:type="continuationNotice" w:id="1">
    <w:p w14:paraId="39BAFD2E" w14:textId="77777777" w:rsidR="000C72D4" w:rsidRDefault="000C72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2EA06" w14:textId="77777777" w:rsidR="000C72D4" w:rsidRDefault="000C72D4">
      <w:r>
        <w:separator/>
      </w:r>
    </w:p>
  </w:footnote>
  <w:footnote w:type="continuationSeparator" w:id="0">
    <w:p w14:paraId="4679D365" w14:textId="77777777" w:rsidR="000C72D4" w:rsidRDefault="000C72D4">
      <w:r>
        <w:continuationSeparator/>
      </w:r>
    </w:p>
  </w:footnote>
  <w:footnote w:type="continuationNotice" w:id="1">
    <w:p w14:paraId="50F31520" w14:textId="77777777" w:rsidR="000C72D4" w:rsidRDefault="000C72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B7C1E" w14:textId="0B334080" w:rsidR="00F42D8A" w:rsidRDefault="003D5FC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39695DF0" wp14:editId="1A4580A1">
          <wp:simplePos x="0" y="0"/>
          <wp:positionH relativeFrom="page">
            <wp:posOffset>762000</wp:posOffset>
          </wp:positionH>
          <wp:positionV relativeFrom="page">
            <wp:posOffset>369570</wp:posOffset>
          </wp:positionV>
          <wp:extent cx="1951609" cy="5822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51609" cy="582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9F85E8" wp14:editId="3586B0A3">
              <wp:simplePos x="0" y="0"/>
              <wp:positionH relativeFrom="page">
                <wp:posOffset>454660</wp:posOffset>
              </wp:positionH>
              <wp:positionV relativeFrom="page">
                <wp:posOffset>1254760</wp:posOffset>
              </wp:positionV>
              <wp:extent cx="3978275" cy="17589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690F5" w14:textId="56FBF9A0" w:rsidR="00F42D8A" w:rsidRDefault="00F42D8A">
                          <w:pPr>
                            <w:spacing w:before="25"/>
                            <w:ind w:left="20"/>
                            <w:rPr>
                              <w:rFonts w:ascii="Verdana"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F85E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8pt;margin-top:98.8pt;width:313.25pt;height:1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" filled="f" stroked="f">
              <v:textbox inset="0,0,0,0">
                <w:txbxContent>
                  <w:p w14:paraId="3BA690F5" w14:textId="56FBF9A0" w:rsidR="00F42D8A" w:rsidRDefault="00F42D8A">
                    <w:pPr>
                      <w:spacing w:before="25"/>
                      <w:ind w:left="20"/>
                      <w:rPr>
                        <w:rFonts w:ascii="Verdana"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61E"/>
    <w:multiLevelType w:val="hybridMultilevel"/>
    <w:tmpl w:val="AB6CD9D6"/>
    <w:lvl w:ilvl="0" w:tplc="6632E27C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29A873A2">
      <w:numFmt w:val="bullet"/>
      <w:lvlText w:val="•"/>
      <w:lvlJc w:val="left"/>
      <w:pPr>
        <w:ind w:left="1705" w:hanging="361"/>
      </w:pPr>
      <w:rPr>
        <w:rFonts w:hint="default"/>
        <w:lang w:val="en-GB" w:eastAsia="en-US" w:bidi="ar-SA"/>
      </w:rPr>
    </w:lvl>
    <w:lvl w:ilvl="2" w:tplc="6AD634F4">
      <w:numFmt w:val="bullet"/>
      <w:lvlText w:val="•"/>
      <w:lvlJc w:val="left"/>
      <w:pPr>
        <w:ind w:left="2590" w:hanging="361"/>
      </w:pPr>
      <w:rPr>
        <w:rFonts w:hint="default"/>
        <w:lang w:val="en-GB" w:eastAsia="en-US" w:bidi="ar-SA"/>
      </w:rPr>
    </w:lvl>
    <w:lvl w:ilvl="3" w:tplc="D4E84C84">
      <w:numFmt w:val="bullet"/>
      <w:lvlText w:val="•"/>
      <w:lvlJc w:val="left"/>
      <w:pPr>
        <w:ind w:left="3475" w:hanging="361"/>
      </w:pPr>
      <w:rPr>
        <w:rFonts w:hint="default"/>
        <w:lang w:val="en-GB" w:eastAsia="en-US" w:bidi="ar-SA"/>
      </w:rPr>
    </w:lvl>
    <w:lvl w:ilvl="4" w:tplc="E954F038">
      <w:numFmt w:val="bullet"/>
      <w:lvlText w:val="•"/>
      <w:lvlJc w:val="left"/>
      <w:pPr>
        <w:ind w:left="4360" w:hanging="361"/>
      </w:pPr>
      <w:rPr>
        <w:rFonts w:hint="default"/>
        <w:lang w:val="en-GB" w:eastAsia="en-US" w:bidi="ar-SA"/>
      </w:rPr>
    </w:lvl>
    <w:lvl w:ilvl="5" w:tplc="27AEC1EA">
      <w:numFmt w:val="bullet"/>
      <w:lvlText w:val="•"/>
      <w:lvlJc w:val="left"/>
      <w:pPr>
        <w:ind w:left="5245" w:hanging="361"/>
      </w:pPr>
      <w:rPr>
        <w:rFonts w:hint="default"/>
        <w:lang w:val="en-GB" w:eastAsia="en-US" w:bidi="ar-SA"/>
      </w:rPr>
    </w:lvl>
    <w:lvl w:ilvl="6" w:tplc="DE064D0A">
      <w:numFmt w:val="bullet"/>
      <w:lvlText w:val="•"/>
      <w:lvlJc w:val="left"/>
      <w:pPr>
        <w:ind w:left="6130" w:hanging="361"/>
      </w:pPr>
      <w:rPr>
        <w:rFonts w:hint="default"/>
        <w:lang w:val="en-GB" w:eastAsia="en-US" w:bidi="ar-SA"/>
      </w:rPr>
    </w:lvl>
    <w:lvl w:ilvl="7" w:tplc="0B865336">
      <w:numFmt w:val="bullet"/>
      <w:lvlText w:val="•"/>
      <w:lvlJc w:val="left"/>
      <w:pPr>
        <w:ind w:left="7015" w:hanging="361"/>
      </w:pPr>
      <w:rPr>
        <w:rFonts w:hint="default"/>
        <w:lang w:val="en-GB" w:eastAsia="en-US" w:bidi="ar-SA"/>
      </w:rPr>
    </w:lvl>
    <w:lvl w:ilvl="8" w:tplc="D4F094C8">
      <w:numFmt w:val="bullet"/>
      <w:lvlText w:val="•"/>
      <w:lvlJc w:val="left"/>
      <w:pPr>
        <w:ind w:left="7900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50A1717D"/>
    <w:multiLevelType w:val="hybridMultilevel"/>
    <w:tmpl w:val="541C2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A"/>
    <w:rsid w:val="0004127F"/>
    <w:rsid w:val="000C72D4"/>
    <w:rsid w:val="00100CC7"/>
    <w:rsid w:val="00231C93"/>
    <w:rsid w:val="00297761"/>
    <w:rsid w:val="002C3F52"/>
    <w:rsid w:val="002D299E"/>
    <w:rsid w:val="003507F2"/>
    <w:rsid w:val="00384BFD"/>
    <w:rsid w:val="003A4307"/>
    <w:rsid w:val="003D5FCA"/>
    <w:rsid w:val="00411E2D"/>
    <w:rsid w:val="004E695E"/>
    <w:rsid w:val="005C0297"/>
    <w:rsid w:val="00605923"/>
    <w:rsid w:val="00652001"/>
    <w:rsid w:val="00693D4B"/>
    <w:rsid w:val="006A4CC2"/>
    <w:rsid w:val="006B5D7D"/>
    <w:rsid w:val="006D67A3"/>
    <w:rsid w:val="00704FFB"/>
    <w:rsid w:val="00757898"/>
    <w:rsid w:val="007806FE"/>
    <w:rsid w:val="007E53B6"/>
    <w:rsid w:val="008444AE"/>
    <w:rsid w:val="00855D4A"/>
    <w:rsid w:val="008C030C"/>
    <w:rsid w:val="008F65D7"/>
    <w:rsid w:val="008F74DC"/>
    <w:rsid w:val="009207C7"/>
    <w:rsid w:val="00936B28"/>
    <w:rsid w:val="009662F1"/>
    <w:rsid w:val="009D6615"/>
    <w:rsid w:val="00B13B8D"/>
    <w:rsid w:val="00C60751"/>
    <w:rsid w:val="00CC4470"/>
    <w:rsid w:val="00CD16FC"/>
    <w:rsid w:val="00CE3F69"/>
    <w:rsid w:val="00D0769A"/>
    <w:rsid w:val="00D45F70"/>
    <w:rsid w:val="00DB2864"/>
    <w:rsid w:val="00DB770D"/>
    <w:rsid w:val="00DF3560"/>
    <w:rsid w:val="00E56162"/>
    <w:rsid w:val="00E842E5"/>
    <w:rsid w:val="00ED035B"/>
    <w:rsid w:val="00EE1EFB"/>
    <w:rsid w:val="00F42D8A"/>
    <w:rsid w:val="00F7344A"/>
    <w:rsid w:val="00FD0043"/>
    <w:rsid w:val="00FF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116C9"/>
  <w15:docId w15:val="{2711621D-433C-4F8B-947F-1118D775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6"/>
      <w:ind w:left="82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0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7F2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0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7F2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7D5C9855134BB672B31E0D4A6050" ma:contentTypeVersion="12" ma:contentTypeDescription="Create a new document." ma:contentTypeScope="" ma:versionID="51b0444e3954aede80697f8f191b3c1c">
  <xsd:schema xmlns:xsd="http://www.w3.org/2001/XMLSchema" xmlns:xs="http://www.w3.org/2001/XMLSchema" xmlns:p="http://schemas.microsoft.com/office/2006/metadata/properties" xmlns:ns2="861062db-d538-4be1-bf71-a5b5081dac89" xmlns:ns3="972fb186-6132-4829-8a23-bd659a9b864a" targetNamespace="http://schemas.microsoft.com/office/2006/metadata/properties" ma:root="true" ma:fieldsID="292e28816be7e1b7edecf4e73637a551" ns2:_="" ns3:_="">
    <xsd:import namespace="861062db-d538-4be1-bf71-a5b5081dac89"/>
    <xsd:import namespace="972fb186-6132-4829-8a23-bd659a9b8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062db-d538-4be1-bf71-a5b5081da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b186-6132-4829-8a23-bd659a9b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CD350F-549B-4C52-9661-EAC37287F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F10C2-BD3B-436A-81E6-F1C15DCF4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FB0D1-2F2B-4D15-AEA0-A00B78BD70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5015A8-06F6-4CA2-B1CD-1C54128A4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062db-d538-4be1-bf71-a5b5081dac89"/>
    <ds:schemaRef ds:uri="972fb186-6132-4829-8a23-bd659a9b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Sarah Conboy</cp:lastModifiedBy>
  <cp:revision>33</cp:revision>
  <dcterms:created xsi:type="dcterms:W3CDTF">2021-01-21T10:25:00Z</dcterms:created>
  <dcterms:modified xsi:type="dcterms:W3CDTF">2021-01-21T11:05:00Z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2021-01-18T00:00:00Z</vt:filetime>
  </property>
  <property fmtid="{D5CDD505-2E9C-101B-9397-08002B2CF9AE}" pid="5" name="ContentTypeId">
    <vt:lpwstr>0x01010007487D5C9855134BB672B31E0D4A6050</vt:lpwstr>
  </property>
</Properties>
</file>