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D54CE" w14:textId="420DCD99" w:rsidR="00354D2B" w:rsidRPr="003E484F" w:rsidRDefault="003E484F" w:rsidP="003E484F">
      <w:pPr>
        <w:jc w:val="center"/>
        <w:rPr>
          <w:b/>
          <w:bCs/>
          <w:sz w:val="28"/>
          <w:szCs w:val="28"/>
          <w:lang w:val="en-US"/>
        </w:rPr>
      </w:pPr>
      <w:r w:rsidRPr="003E484F">
        <w:rPr>
          <w:b/>
          <w:bCs/>
          <w:sz w:val="28"/>
          <w:szCs w:val="28"/>
          <w:lang w:val="en-US"/>
        </w:rPr>
        <w:t xml:space="preserve">Partners </w:t>
      </w:r>
      <w:r w:rsidR="006C5046">
        <w:rPr>
          <w:b/>
          <w:bCs/>
          <w:sz w:val="28"/>
          <w:szCs w:val="28"/>
          <w:lang w:val="en-US"/>
        </w:rPr>
        <w:t>i</w:t>
      </w:r>
      <w:r w:rsidRPr="003E484F">
        <w:rPr>
          <w:b/>
          <w:bCs/>
          <w:sz w:val="28"/>
          <w:szCs w:val="28"/>
          <w:lang w:val="en-US"/>
        </w:rPr>
        <w:t>n Commissioning</w:t>
      </w:r>
    </w:p>
    <w:p w14:paraId="03B08599" w14:textId="0B9A8420" w:rsidR="003E484F" w:rsidRDefault="00ED351A" w:rsidP="003E484F">
      <w:pPr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8</w:t>
      </w:r>
      <w:r w:rsidR="0078071F">
        <w:rPr>
          <w:b/>
          <w:bCs/>
          <w:sz w:val="28"/>
          <w:szCs w:val="28"/>
          <w:lang w:val="en-US"/>
        </w:rPr>
        <w:t>th</w:t>
      </w:r>
      <w:r w:rsidR="006C5046">
        <w:rPr>
          <w:b/>
          <w:bCs/>
          <w:sz w:val="28"/>
          <w:szCs w:val="28"/>
          <w:lang w:val="en-US"/>
        </w:rPr>
        <w:t xml:space="preserve"> </w:t>
      </w:r>
      <w:r>
        <w:rPr>
          <w:b/>
          <w:bCs/>
          <w:sz w:val="28"/>
          <w:szCs w:val="28"/>
          <w:lang w:val="en-US"/>
        </w:rPr>
        <w:t>June</w:t>
      </w:r>
      <w:r w:rsidR="0078071F">
        <w:rPr>
          <w:b/>
          <w:bCs/>
          <w:sz w:val="28"/>
          <w:szCs w:val="28"/>
          <w:lang w:val="en-US"/>
        </w:rPr>
        <w:t xml:space="preserve"> 10:</w:t>
      </w:r>
      <w:r w:rsidR="00E252FA">
        <w:rPr>
          <w:b/>
          <w:bCs/>
          <w:sz w:val="28"/>
          <w:szCs w:val="28"/>
          <w:lang w:val="en-US"/>
        </w:rPr>
        <w:t>00</w:t>
      </w:r>
      <w:r w:rsidR="0078071F">
        <w:rPr>
          <w:b/>
          <w:bCs/>
          <w:sz w:val="28"/>
          <w:szCs w:val="28"/>
          <w:lang w:val="en-US"/>
        </w:rPr>
        <w:t xml:space="preserve"> - noon</w:t>
      </w:r>
      <w:r w:rsidR="006C5046">
        <w:rPr>
          <w:b/>
          <w:bCs/>
          <w:sz w:val="28"/>
          <w:szCs w:val="28"/>
          <w:lang w:val="en-US"/>
        </w:rPr>
        <w:t xml:space="preserve">, Virtual </w:t>
      </w:r>
    </w:p>
    <w:p w14:paraId="56FF9B79" w14:textId="26FC60FA" w:rsidR="003E484F" w:rsidRDefault="003E484F" w:rsidP="003E484F">
      <w:pPr>
        <w:jc w:val="center"/>
        <w:rPr>
          <w:b/>
          <w:bCs/>
          <w:sz w:val="28"/>
          <w:szCs w:val="28"/>
          <w:lang w:val="en-US"/>
        </w:rPr>
      </w:pPr>
    </w:p>
    <w:p w14:paraId="5163FEB1" w14:textId="52111720" w:rsidR="003E484F" w:rsidRPr="003E484F" w:rsidRDefault="003E484F" w:rsidP="003E484F">
      <w:pPr>
        <w:rPr>
          <w:b/>
          <w:bCs/>
          <w:lang w:val="en-US"/>
        </w:rPr>
      </w:pPr>
      <w:r w:rsidRPr="003E484F">
        <w:rPr>
          <w:b/>
          <w:bCs/>
          <w:lang w:val="en-US"/>
        </w:rPr>
        <w:t xml:space="preserve">Partner </w:t>
      </w:r>
      <w:r w:rsidR="00D35913">
        <w:rPr>
          <w:b/>
          <w:bCs/>
          <w:lang w:val="en-US"/>
        </w:rPr>
        <w:t>Attendees</w:t>
      </w:r>
      <w:r w:rsidRPr="003E484F">
        <w:rPr>
          <w:b/>
          <w:bCs/>
          <w:lang w:val="en-US"/>
        </w:rPr>
        <w:t>:</w:t>
      </w:r>
    </w:p>
    <w:p w14:paraId="03370D79" w14:textId="091DE8A9" w:rsidR="00456B09" w:rsidRPr="00D35913" w:rsidRDefault="003E484F" w:rsidP="003E484F">
      <w:pPr>
        <w:rPr>
          <w:lang w:val="en-US"/>
        </w:rPr>
      </w:pPr>
      <w:r w:rsidRPr="0C7D2DBB">
        <w:rPr>
          <w:b/>
          <w:bCs/>
          <w:lang w:val="en-US"/>
        </w:rPr>
        <w:t xml:space="preserve">Pinpoint: </w:t>
      </w:r>
      <w:r w:rsidRPr="0C7D2DBB">
        <w:rPr>
          <w:lang w:val="en-US"/>
        </w:rPr>
        <w:t xml:space="preserve">Sarah Conboy (CEO); </w:t>
      </w:r>
      <w:r w:rsidR="004E222C" w:rsidRPr="0C7D2DBB">
        <w:rPr>
          <w:lang w:val="en-US"/>
        </w:rPr>
        <w:t>Kate Atkinson</w:t>
      </w:r>
      <w:r w:rsidRPr="0C7D2DBB">
        <w:rPr>
          <w:lang w:val="en-US"/>
        </w:rPr>
        <w:t xml:space="preserve"> (Comms</w:t>
      </w:r>
      <w:r w:rsidR="004E222C" w:rsidRPr="0C7D2DBB">
        <w:rPr>
          <w:lang w:val="en-US"/>
        </w:rPr>
        <w:t>)</w:t>
      </w:r>
      <w:r w:rsidRPr="0C7D2DBB">
        <w:rPr>
          <w:lang w:val="en-US"/>
        </w:rPr>
        <w:t>; Laura Potter (Participation), Linda Green</w:t>
      </w:r>
      <w:r w:rsidR="004E222C" w:rsidRPr="0C7D2DBB">
        <w:rPr>
          <w:lang w:val="en-US"/>
        </w:rPr>
        <w:t xml:space="preserve"> (</w:t>
      </w:r>
      <w:r w:rsidRPr="0C7D2DBB">
        <w:rPr>
          <w:lang w:val="en-US"/>
        </w:rPr>
        <w:t xml:space="preserve">Participation and </w:t>
      </w:r>
      <w:r w:rsidR="004E222C" w:rsidRPr="0C7D2DBB">
        <w:rPr>
          <w:lang w:val="en-US"/>
        </w:rPr>
        <w:t>Health</w:t>
      </w:r>
      <w:r w:rsidRPr="0C7D2DBB">
        <w:rPr>
          <w:lang w:val="en-US"/>
        </w:rPr>
        <w:t>); Bianca Cotteri</w:t>
      </w:r>
      <w:r w:rsidR="00485FA0" w:rsidRPr="0C7D2DBB">
        <w:rPr>
          <w:lang w:val="en-US"/>
        </w:rPr>
        <w:t>l</w:t>
      </w:r>
      <w:r w:rsidRPr="0C7D2DBB">
        <w:rPr>
          <w:lang w:val="en-US"/>
        </w:rPr>
        <w:t xml:space="preserve">l (Participation and business) Richard Holland </w:t>
      </w:r>
      <w:r w:rsidR="004E222C" w:rsidRPr="0C7D2DBB">
        <w:rPr>
          <w:lang w:val="en-US"/>
        </w:rPr>
        <w:t>(</w:t>
      </w:r>
      <w:r w:rsidRPr="0C7D2DBB">
        <w:rPr>
          <w:lang w:val="en-US"/>
        </w:rPr>
        <w:t>Chair of Trustees</w:t>
      </w:r>
      <w:r w:rsidR="00485FA0" w:rsidRPr="0C7D2DBB">
        <w:rPr>
          <w:lang w:val="en-US"/>
        </w:rPr>
        <w:t xml:space="preserve">), </w:t>
      </w:r>
      <w:r w:rsidRPr="0C7D2DBB">
        <w:rPr>
          <w:lang w:val="en-US"/>
        </w:rPr>
        <w:t>Fay Haffe</w:t>
      </w:r>
      <w:r w:rsidR="00485FA0" w:rsidRPr="0C7D2DBB">
        <w:rPr>
          <w:lang w:val="en-US"/>
        </w:rPr>
        <w:t>nd</w:t>
      </w:r>
      <w:r w:rsidRPr="0C7D2DBB">
        <w:rPr>
          <w:lang w:val="en-US"/>
        </w:rPr>
        <w:t>en (Trustee)</w:t>
      </w:r>
    </w:p>
    <w:p w14:paraId="2BAD36E8" w14:textId="4728EB4D" w:rsidR="003E484F" w:rsidRPr="00D35913" w:rsidRDefault="003E484F" w:rsidP="003E484F">
      <w:pPr>
        <w:rPr>
          <w:rFonts w:ascii="Arial" w:hAnsi="Arial" w:cs="Arial"/>
          <w:color w:val="333399"/>
          <w:sz w:val="18"/>
          <w:szCs w:val="18"/>
          <w:lang w:eastAsia="en-GB"/>
        </w:rPr>
      </w:pPr>
      <w:r w:rsidRPr="0C7D2DBB">
        <w:rPr>
          <w:b/>
          <w:bCs/>
          <w:lang w:val="en-US"/>
        </w:rPr>
        <w:t xml:space="preserve">CCC:  </w:t>
      </w:r>
      <w:r w:rsidRPr="0C7D2DBB">
        <w:rPr>
          <w:lang w:val="en-US"/>
        </w:rPr>
        <w:t xml:space="preserve"> Toni Bailey (Assistant Director SEND); Helen</w:t>
      </w:r>
      <w:r w:rsidR="007815FF" w:rsidRPr="0C7D2DBB">
        <w:rPr>
          <w:lang w:val="en-US"/>
        </w:rPr>
        <w:t>e</w:t>
      </w:r>
      <w:r w:rsidRPr="0C7D2DBB">
        <w:rPr>
          <w:lang w:val="en-US"/>
        </w:rPr>
        <w:t xml:space="preserve"> Carr (</w:t>
      </w:r>
      <w:r w:rsidR="00456B09" w:rsidRPr="0C7D2DBB">
        <w:rPr>
          <w:lang w:val="en-US"/>
        </w:rPr>
        <w:t xml:space="preserve">Head of Children’s </w:t>
      </w:r>
      <w:r w:rsidRPr="0C7D2DBB">
        <w:rPr>
          <w:lang w:val="en-US"/>
        </w:rPr>
        <w:t>Commissioning); Lucy Loia (</w:t>
      </w:r>
      <w:r w:rsidR="70F08C7C" w:rsidRPr="0C7D2DBB">
        <w:rPr>
          <w:lang w:val="en-US"/>
        </w:rPr>
        <w:t xml:space="preserve">Senior </w:t>
      </w:r>
      <w:r w:rsidRPr="0C7D2DBB">
        <w:rPr>
          <w:lang w:val="en-US"/>
        </w:rPr>
        <w:t>Commission</w:t>
      </w:r>
      <w:r w:rsidR="2E65DFFA" w:rsidRPr="0C7D2DBB">
        <w:rPr>
          <w:lang w:val="en-US"/>
        </w:rPr>
        <w:t>ing Manager,</w:t>
      </w:r>
      <w:r w:rsidRPr="0C7D2DBB">
        <w:rPr>
          <w:lang w:val="en-US"/>
        </w:rPr>
        <w:t xml:space="preserve"> SEND); Teresa Grady (SEND Policy Lead); </w:t>
      </w:r>
      <w:r w:rsidR="00456B09" w:rsidRPr="0C7D2DBB">
        <w:rPr>
          <w:lang w:val="en-US"/>
        </w:rPr>
        <w:t>Sasha Long (Head of Disability Social Care) Janet Dullaghan (Commissioner Autism Strategy)</w:t>
      </w:r>
      <w:r w:rsidR="00E252FA" w:rsidRPr="0C7D2DBB">
        <w:rPr>
          <w:lang w:val="en-US"/>
        </w:rPr>
        <w:t>, Debbie McQuade (</w:t>
      </w:r>
      <w:r w:rsidR="00F8402E" w:rsidRPr="0C7D2DBB">
        <w:rPr>
          <w:rFonts w:eastAsia="Times New Roman"/>
          <w:color w:val="000000" w:themeColor="text1"/>
        </w:rPr>
        <w:t xml:space="preserve">Assistant Director Adults and </w:t>
      </w:r>
      <w:r w:rsidR="00F8402E" w:rsidRPr="0C7D2DBB">
        <w:rPr>
          <w:rFonts w:eastAsia="Times New Roman"/>
        </w:rPr>
        <w:t>Safeguarding</w:t>
      </w:r>
      <w:r w:rsidR="001A12DA" w:rsidRPr="0C7D2DBB">
        <w:rPr>
          <w:rFonts w:eastAsia="Times New Roman"/>
        </w:rPr>
        <w:t>), Anna</w:t>
      </w:r>
      <w:r w:rsidR="00F8402E" w:rsidRPr="0C7D2DBB">
        <w:rPr>
          <w:rFonts w:eastAsia="Times New Roman"/>
        </w:rPr>
        <w:t xml:space="preserve"> Tuck</w:t>
      </w:r>
      <w:r w:rsidR="001A12DA" w:rsidRPr="0C7D2DBB">
        <w:rPr>
          <w:rFonts w:eastAsia="Times New Roman"/>
        </w:rPr>
        <w:t xml:space="preserve"> </w:t>
      </w:r>
      <w:r w:rsidR="00D35913" w:rsidRPr="0C7D2DBB">
        <w:rPr>
          <w:rFonts w:eastAsia="Times New Roman"/>
        </w:rPr>
        <w:t>(Commissioning Officer), Pippa Hayward (Notes)</w:t>
      </w:r>
    </w:p>
    <w:p w14:paraId="78415E13" w14:textId="6782371B" w:rsidR="00456B09" w:rsidRPr="00857390" w:rsidRDefault="003E484F" w:rsidP="003E484F">
      <w:pPr>
        <w:rPr>
          <w:color w:val="1F4E79"/>
        </w:rPr>
      </w:pPr>
      <w:r w:rsidRPr="00456B09">
        <w:rPr>
          <w:b/>
          <w:bCs/>
          <w:lang w:val="en-US"/>
        </w:rPr>
        <w:t>Health:</w:t>
      </w:r>
      <w:r>
        <w:rPr>
          <w:lang w:val="en-US"/>
        </w:rPr>
        <w:t xml:space="preserve">  </w:t>
      </w:r>
      <w:r w:rsidR="00BB00B3">
        <w:rPr>
          <w:lang w:val="en-US"/>
        </w:rPr>
        <w:t>Kathryn</w:t>
      </w:r>
      <w:r w:rsidR="006C5046">
        <w:rPr>
          <w:lang w:val="en-US"/>
        </w:rPr>
        <w:t xml:space="preserve"> </w:t>
      </w:r>
      <w:r w:rsidR="006C5046" w:rsidRPr="00857390">
        <w:rPr>
          <w:lang w:val="en-US"/>
        </w:rPr>
        <w:t xml:space="preserve">Goose </w:t>
      </w:r>
      <w:r w:rsidR="00857390" w:rsidRPr="00857390">
        <w:t>Head of Children and Young People’s Mental Health Commissioning and Transformation)</w:t>
      </w:r>
    </w:p>
    <w:p w14:paraId="6659E6CE" w14:textId="5FA1946E" w:rsidR="00BB00B3" w:rsidRPr="00537754" w:rsidRDefault="00456B09" w:rsidP="00BB00B3">
      <w:pPr>
        <w:rPr>
          <w:lang w:val="en-US"/>
        </w:rPr>
      </w:pPr>
      <w:r w:rsidRPr="00456B09">
        <w:rPr>
          <w:b/>
          <w:bCs/>
          <w:lang w:val="en-US"/>
        </w:rPr>
        <w:t>Healthwatch:</w:t>
      </w:r>
      <w:r>
        <w:rPr>
          <w:lang w:val="en-US"/>
        </w:rPr>
        <w:t xml:space="preserve">  </w:t>
      </w:r>
      <w:r w:rsidR="00BF175A">
        <w:rPr>
          <w:lang w:val="en-US"/>
        </w:rPr>
        <w:t xml:space="preserve">Emma Amez </w:t>
      </w:r>
      <w:r w:rsidR="00232BB1">
        <w:rPr>
          <w:lang w:val="en-US"/>
        </w:rPr>
        <w:t>(Project Manager)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7796"/>
        <w:gridCol w:w="1129"/>
      </w:tblGrid>
      <w:tr w:rsidR="001F173C" w14:paraId="74A6101F" w14:textId="77777777" w:rsidTr="0C7D2DBB">
        <w:tc>
          <w:tcPr>
            <w:tcW w:w="846" w:type="dxa"/>
          </w:tcPr>
          <w:p w14:paraId="25E2C7B4" w14:textId="451F0A34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7796" w:type="dxa"/>
          </w:tcPr>
          <w:p w14:paraId="0814085B" w14:textId="4198EB07" w:rsidR="001F173C" w:rsidRDefault="00B119C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>Introduc</w:t>
            </w:r>
            <w:r w:rsidR="00D35913" w:rsidRPr="0C7D2DBB">
              <w:rPr>
                <w:lang w:val="en-US"/>
              </w:rPr>
              <w:t>tions were made</w:t>
            </w:r>
          </w:p>
        </w:tc>
        <w:tc>
          <w:tcPr>
            <w:tcW w:w="1129" w:type="dxa"/>
          </w:tcPr>
          <w:p w14:paraId="039134DF" w14:textId="77777777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</w:tr>
      <w:tr w:rsidR="00D35913" w14:paraId="4079784A" w14:textId="77777777" w:rsidTr="0C7D2DBB">
        <w:tc>
          <w:tcPr>
            <w:tcW w:w="846" w:type="dxa"/>
          </w:tcPr>
          <w:p w14:paraId="7861E349" w14:textId="0F087E63" w:rsidR="00D35913" w:rsidRDefault="00D35913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7796" w:type="dxa"/>
          </w:tcPr>
          <w:p w14:paraId="5E5961F3" w14:textId="1D96A0D0" w:rsidR="00D35913" w:rsidRDefault="00D35913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SEND Sufficiency</w:t>
            </w:r>
            <w:r w:rsidR="006D48E3">
              <w:rPr>
                <w:lang w:val="en-US"/>
              </w:rPr>
              <w:t xml:space="preserve"> – forecasting for future SEND needs in Cambridgeshire</w:t>
            </w:r>
          </w:p>
        </w:tc>
        <w:tc>
          <w:tcPr>
            <w:tcW w:w="1129" w:type="dxa"/>
          </w:tcPr>
          <w:p w14:paraId="260F9FFD" w14:textId="77777777" w:rsidR="00D35913" w:rsidRDefault="00D35913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</w:tr>
      <w:tr w:rsidR="001F173C" w14:paraId="2355BEE8" w14:textId="77777777" w:rsidTr="0C7D2DBB">
        <w:tc>
          <w:tcPr>
            <w:tcW w:w="846" w:type="dxa"/>
          </w:tcPr>
          <w:p w14:paraId="21C56F8C" w14:textId="4FFCCBF4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6D48E3">
              <w:rPr>
                <w:lang w:val="en-US"/>
              </w:rPr>
              <w:t>.1</w:t>
            </w:r>
          </w:p>
        </w:tc>
        <w:tc>
          <w:tcPr>
            <w:tcW w:w="7796" w:type="dxa"/>
          </w:tcPr>
          <w:p w14:paraId="098F377C" w14:textId="7B0AF729" w:rsidR="001F173C" w:rsidRDefault="00B119C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="00BF37E1">
              <w:rPr>
                <w:lang w:val="en-US"/>
              </w:rPr>
              <w:t xml:space="preserve">B </w:t>
            </w:r>
            <w:r>
              <w:rPr>
                <w:lang w:val="en-US"/>
              </w:rPr>
              <w:t>shared</w:t>
            </w:r>
            <w:r w:rsidR="007F25CB">
              <w:rPr>
                <w:lang w:val="en-US"/>
              </w:rPr>
              <w:t xml:space="preserve"> </w:t>
            </w:r>
            <w:r w:rsidR="006D48E3">
              <w:rPr>
                <w:lang w:val="en-US"/>
              </w:rPr>
              <w:t>his presentation</w:t>
            </w:r>
            <w:r>
              <w:rPr>
                <w:lang w:val="en-US"/>
              </w:rPr>
              <w:t xml:space="preserve">. </w:t>
            </w:r>
          </w:p>
          <w:p w14:paraId="34D517A1" w14:textId="609B2BB6" w:rsidR="00B119C6" w:rsidRDefault="006D48E3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>It is based on</w:t>
            </w:r>
            <w:r w:rsidR="00D771E5">
              <w:rPr>
                <w:lang w:val="en-US"/>
              </w:rPr>
              <w:t xml:space="preserve"> data</w:t>
            </w:r>
            <w:r w:rsidRPr="0C7D2DBB">
              <w:rPr>
                <w:lang w:val="en-US"/>
              </w:rPr>
              <w:t xml:space="preserve"> taken from the SEN 2 return. </w:t>
            </w:r>
            <w:r w:rsidR="00D771E5">
              <w:rPr>
                <w:lang w:val="en-US"/>
              </w:rPr>
              <w:t>T</w:t>
            </w:r>
            <w:r w:rsidRPr="0C7D2DBB">
              <w:rPr>
                <w:lang w:val="en-US"/>
              </w:rPr>
              <w:t>here are three</w:t>
            </w:r>
            <w:r w:rsidR="00B119C6" w:rsidRPr="0C7D2DBB">
              <w:rPr>
                <w:lang w:val="en-US"/>
              </w:rPr>
              <w:t xml:space="preserve"> areas </w:t>
            </w:r>
            <w:r w:rsidR="00D771E5">
              <w:rPr>
                <w:lang w:val="en-US"/>
              </w:rPr>
              <w:t>that show a g</w:t>
            </w:r>
            <w:r w:rsidR="00585867">
              <w:rPr>
                <w:lang w:val="en-US"/>
              </w:rPr>
              <w:t>rowth in identified needs</w:t>
            </w:r>
            <w:r w:rsidR="00C3733F" w:rsidRPr="0C7D2DBB">
              <w:rPr>
                <w:lang w:val="en-US"/>
              </w:rPr>
              <w:t>:</w:t>
            </w:r>
            <w:r w:rsidR="00B119C6" w:rsidRPr="0C7D2DBB">
              <w:rPr>
                <w:lang w:val="en-US"/>
              </w:rPr>
              <w:t xml:space="preserve"> </w:t>
            </w:r>
            <w:proofErr w:type="gramStart"/>
            <w:r w:rsidR="184BE843" w:rsidRPr="0C7D2DBB">
              <w:rPr>
                <w:lang w:val="en-US"/>
              </w:rPr>
              <w:t>Autism Spectrum Disorder</w:t>
            </w:r>
            <w:proofErr w:type="gramEnd"/>
            <w:r w:rsidR="184BE843" w:rsidRPr="0C7D2DBB">
              <w:rPr>
                <w:lang w:val="en-US"/>
              </w:rPr>
              <w:t xml:space="preserve"> (</w:t>
            </w:r>
            <w:r w:rsidR="00B119C6" w:rsidRPr="0C7D2DBB">
              <w:rPr>
                <w:lang w:val="en-US"/>
              </w:rPr>
              <w:t>AS</w:t>
            </w:r>
            <w:r w:rsidR="7F0DABC0" w:rsidRPr="0C7D2DBB">
              <w:rPr>
                <w:lang w:val="en-US"/>
              </w:rPr>
              <w:t>D</w:t>
            </w:r>
            <w:r w:rsidR="3A9FFA17" w:rsidRPr="0C7D2DBB">
              <w:rPr>
                <w:lang w:val="en-US"/>
              </w:rPr>
              <w:t>)</w:t>
            </w:r>
            <w:r w:rsidR="00C3733F" w:rsidRPr="0C7D2DBB">
              <w:rPr>
                <w:lang w:val="en-US"/>
              </w:rPr>
              <w:t>,</w:t>
            </w:r>
            <w:r w:rsidR="0AE3BBBE" w:rsidRPr="0C7D2DBB">
              <w:rPr>
                <w:lang w:val="en-US"/>
              </w:rPr>
              <w:t xml:space="preserve"> Moderate Learning Disability (</w:t>
            </w:r>
            <w:r w:rsidR="00B119C6" w:rsidRPr="0C7D2DBB">
              <w:rPr>
                <w:lang w:val="en-US"/>
              </w:rPr>
              <w:t>MLD</w:t>
            </w:r>
            <w:r w:rsidR="0028BBA1" w:rsidRPr="0C7D2DBB">
              <w:rPr>
                <w:lang w:val="en-US"/>
              </w:rPr>
              <w:t>)</w:t>
            </w:r>
            <w:r w:rsidR="00B119C6" w:rsidRPr="0C7D2DBB">
              <w:rPr>
                <w:lang w:val="en-US"/>
              </w:rPr>
              <w:t xml:space="preserve"> and </w:t>
            </w:r>
            <w:r w:rsidR="206D63C3" w:rsidRPr="0C7D2DBB">
              <w:rPr>
                <w:lang w:val="en-US"/>
              </w:rPr>
              <w:t>Social, Emotional and Mental Health (</w:t>
            </w:r>
            <w:r w:rsidR="00B119C6" w:rsidRPr="0C7D2DBB">
              <w:rPr>
                <w:lang w:val="en-US"/>
              </w:rPr>
              <w:t>SEMH</w:t>
            </w:r>
            <w:r w:rsidR="57C754F9" w:rsidRPr="0C7D2DBB">
              <w:rPr>
                <w:lang w:val="en-US"/>
              </w:rPr>
              <w:t>)</w:t>
            </w:r>
            <w:r w:rsidR="00B119C6" w:rsidRPr="0C7D2DBB">
              <w:rPr>
                <w:lang w:val="en-US"/>
              </w:rPr>
              <w:t xml:space="preserve">. </w:t>
            </w:r>
            <w:r w:rsidR="00C3733F" w:rsidRPr="0C7D2DBB">
              <w:rPr>
                <w:lang w:val="en-US"/>
              </w:rPr>
              <w:t>These areas all</w:t>
            </w:r>
            <w:r w:rsidR="00B119C6" w:rsidRPr="0C7D2DBB">
              <w:rPr>
                <w:lang w:val="en-US"/>
              </w:rPr>
              <w:t xml:space="preserve"> have a sharp upturn in forecast to 2030. </w:t>
            </w:r>
            <w:r w:rsidR="00585867">
              <w:rPr>
                <w:lang w:val="en-US"/>
              </w:rPr>
              <w:t>T</w:t>
            </w:r>
            <w:r w:rsidR="00C3733F" w:rsidRPr="0C7D2DBB">
              <w:rPr>
                <w:lang w:val="en-US"/>
              </w:rPr>
              <w:t>he i</w:t>
            </w:r>
            <w:r w:rsidR="00B119C6" w:rsidRPr="0C7D2DBB">
              <w:rPr>
                <w:lang w:val="en-US"/>
              </w:rPr>
              <w:t xml:space="preserve">nformation </w:t>
            </w:r>
            <w:r w:rsidR="00C3733F" w:rsidRPr="0C7D2DBB">
              <w:rPr>
                <w:lang w:val="en-US"/>
              </w:rPr>
              <w:t xml:space="preserve">for this forecast </w:t>
            </w:r>
            <w:r w:rsidR="00B119C6" w:rsidRPr="0C7D2DBB">
              <w:rPr>
                <w:lang w:val="en-US"/>
              </w:rPr>
              <w:t>was collected pre</w:t>
            </w:r>
            <w:r w:rsidR="00C3733F" w:rsidRPr="0C7D2DBB">
              <w:rPr>
                <w:lang w:val="en-US"/>
              </w:rPr>
              <w:t>-</w:t>
            </w:r>
            <w:r w:rsidR="00B119C6" w:rsidRPr="0C7D2DBB">
              <w:rPr>
                <w:lang w:val="en-US"/>
              </w:rPr>
              <w:t>covid</w:t>
            </w:r>
            <w:r w:rsidR="00C3733F" w:rsidRPr="0C7D2DBB">
              <w:rPr>
                <w:lang w:val="en-US"/>
              </w:rPr>
              <w:t xml:space="preserve">, and therefore does not reflect </w:t>
            </w:r>
            <w:r w:rsidR="00585867">
              <w:rPr>
                <w:lang w:val="en-US"/>
              </w:rPr>
              <w:t>new shared concerns</w:t>
            </w:r>
            <w:r w:rsidR="00C3733F" w:rsidRPr="0C7D2DBB">
              <w:rPr>
                <w:lang w:val="en-US"/>
              </w:rPr>
              <w:t xml:space="preserve"> </w:t>
            </w:r>
            <w:r w:rsidR="00585867">
              <w:rPr>
                <w:lang w:val="en-US"/>
              </w:rPr>
              <w:t>around</w:t>
            </w:r>
            <w:r w:rsidR="00C3733F" w:rsidRPr="0C7D2DBB">
              <w:rPr>
                <w:lang w:val="en-US"/>
              </w:rPr>
              <w:t xml:space="preserve"> SEMH</w:t>
            </w:r>
            <w:r w:rsidR="00585867">
              <w:rPr>
                <w:lang w:val="en-US"/>
              </w:rPr>
              <w:t xml:space="preserve"> which</w:t>
            </w:r>
            <w:r w:rsidR="00C3733F" w:rsidRPr="0C7D2DBB">
              <w:rPr>
                <w:lang w:val="en-US"/>
              </w:rPr>
              <w:t xml:space="preserve"> may now require additional support</w:t>
            </w:r>
            <w:r w:rsidR="00B119C6" w:rsidRPr="0C7D2DBB">
              <w:rPr>
                <w:lang w:val="en-US"/>
              </w:rPr>
              <w:t xml:space="preserve">. </w:t>
            </w:r>
          </w:p>
          <w:p w14:paraId="16747DA8" w14:textId="77777777" w:rsidR="008A5A30" w:rsidRDefault="000A1D6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Special school forecasting </w:t>
            </w:r>
            <w:r w:rsidR="00C3733F">
              <w:rPr>
                <w:lang w:val="en-US"/>
              </w:rPr>
              <w:t xml:space="preserve">is based on expecting </w:t>
            </w:r>
            <w:r>
              <w:rPr>
                <w:lang w:val="en-US"/>
              </w:rPr>
              <w:t xml:space="preserve">about 25% </w:t>
            </w:r>
            <w:r w:rsidR="00C3733F">
              <w:rPr>
                <w:lang w:val="en-US"/>
              </w:rPr>
              <w:t xml:space="preserve">of young people </w:t>
            </w:r>
            <w:r>
              <w:rPr>
                <w:lang w:val="en-US"/>
              </w:rPr>
              <w:t xml:space="preserve">with </w:t>
            </w:r>
            <w:r w:rsidR="00C3733F">
              <w:rPr>
                <w:lang w:val="en-US"/>
              </w:rPr>
              <w:t xml:space="preserve">a EHCP to </w:t>
            </w:r>
            <w:r>
              <w:rPr>
                <w:lang w:val="en-US"/>
              </w:rPr>
              <w:t xml:space="preserve">need </w:t>
            </w:r>
            <w:r w:rsidR="00C3733F">
              <w:rPr>
                <w:lang w:val="en-US"/>
              </w:rPr>
              <w:t xml:space="preserve">a </w:t>
            </w:r>
            <w:r>
              <w:rPr>
                <w:lang w:val="en-US"/>
              </w:rPr>
              <w:t xml:space="preserve">special school placement. About 187 </w:t>
            </w:r>
            <w:r w:rsidR="00C3733F">
              <w:rPr>
                <w:lang w:val="en-US"/>
              </w:rPr>
              <w:t xml:space="preserve">extra </w:t>
            </w:r>
            <w:r>
              <w:rPr>
                <w:lang w:val="en-US"/>
              </w:rPr>
              <w:t xml:space="preserve">placements </w:t>
            </w:r>
            <w:r w:rsidR="00C3733F">
              <w:rPr>
                <w:lang w:val="en-US"/>
              </w:rPr>
              <w:t xml:space="preserve">will be required </w:t>
            </w:r>
            <w:r>
              <w:rPr>
                <w:lang w:val="en-US"/>
              </w:rPr>
              <w:t xml:space="preserve">by 2025. </w:t>
            </w:r>
          </w:p>
          <w:p w14:paraId="59DBD091" w14:textId="05FEAE61" w:rsidR="000A1D66" w:rsidRDefault="00585867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New schools (not already </w:t>
            </w:r>
            <w:r w:rsidR="008A5A30">
              <w:rPr>
                <w:lang w:val="en-US"/>
              </w:rPr>
              <w:t>in delivery)</w:t>
            </w:r>
            <w:r>
              <w:rPr>
                <w:lang w:val="en-US"/>
              </w:rPr>
              <w:t xml:space="preserve"> cannot be </w:t>
            </w:r>
            <w:r w:rsidR="000A1D66">
              <w:rPr>
                <w:lang w:val="en-US"/>
              </w:rPr>
              <w:t>buil</w:t>
            </w:r>
            <w:r>
              <w:rPr>
                <w:lang w:val="en-US"/>
              </w:rPr>
              <w:t>t</w:t>
            </w:r>
            <w:r w:rsidR="000A1D66">
              <w:rPr>
                <w:lang w:val="en-US"/>
              </w:rPr>
              <w:t xml:space="preserve"> </w:t>
            </w:r>
            <w:r>
              <w:rPr>
                <w:lang w:val="en-US"/>
              </w:rPr>
              <w:t>in those timescales so there will need to be alternative options developed to provide the forecast places.</w:t>
            </w:r>
            <w:r w:rsidR="008A5A30">
              <w:rPr>
                <w:lang w:val="en-US"/>
              </w:rPr>
              <w:t xml:space="preserve"> </w:t>
            </w:r>
            <w:r w:rsidR="008A5A30">
              <w:rPr>
                <w:lang w:val="en-US"/>
              </w:rPr>
              <w:t xml:space="preserve">A key plank for SEND will be making mainstream </w:t>
            </w:r>
            <w:r w:rsidR="008A5A30" w:rsidRPr="1810D874">
              <w:rPr>
                <w:lang w:val="en-US"/>
              </w:rPr>
              <w:t>schools more inclusive.</w:t>
            </w:r>
          </w:p>
          <w:p w14:paraId="4FB8D0E6" w14:textId="2D9821C5" w:rsidR="00C3733F" w:rsidRDefault="000A1D6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Part of overall strategy </w:t>
            </w:r>
            <w:r w:rsidR="00C3733F">
              <w:rPr>
                <w:lang w:val="en-US"/>
              </w:rPr>
              <w:t xml:space="preserve">is </w:t>
            </w:r>
            <w:r>
              <w:rPr>
                <w:lang w:val="en-US"/>
              </w:rPr>
              <w:t>to focus on early intervention.</w:t>
            </w:r>
          </w:p>
          <w:p w14:paraId="2D0A166F" w14:textId="37A45DF7" w:rsidR="000A1D66" w:rsidRDefault="000A1D6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 xml:space="preserve">LL </w:t>
            </w:r>
            <w:r w:rsidR="00F90B9C" w:rsidRPr="0C7D2DBB">
              <w:rPr>
                <w:lang w:val="en-US"/>
              </w:rPr>
              <w:t xml:space="preserve">pointed out that forecasts are </w:t>
            </w:r>
            <w:r w:rsidRPr="0C7D2DBB">
              <w:rPr>
                <w:lang w:val="en-US"/>
              </w:rPr>
              <w:t xml:space="preserve">predicated on </w:t>
            </w:r>
            <w:r w:rsidR="00F90B9C" w:rsidRPr="0C7D2DBB">
              <w:rPr>
                <w:lang w:val="en-US"/>
              </w:rPr>
              <w:t>having no change in practice</w:t>
            </w:r>
            <w:r w:rsidR="008E376F" w:rsidRPr="0C7D2DBB">
              <w:rPr>
                <w:lang w:val="en-US"/>
              </w:rPr>
              <w:t>. Aging out has been incorporated into the figures.</w:t>
            </w:r>
            <w:r w:rsidRPr="0C7D2DBB">
              <w:rPr>
                <w:lang w:val="en-US"/>
              </w:rPr>
              <w:t xml:space="preserve"> </w:t>
            </w:r>
            <w:r w:rsidR="008E376F" w:rsidRPr="0C7D2DBB">
              <w:rPr>
                <w:lang w:val="en-US"/>
              </w:rPr>
              <w:t xml:space="preserve">The forecast model is a live </w:t>
            </w:r>
            <w:r w:rsidR="00585867" w:rsidRPr="0C7D2DBB">
              <w:rPr>
                <w:lang w:val="en-US"/>
              </w:rPr>
              <w:t>document,</w:t>
            </w:r>
            <w:r w:rsidR="008E376F" w:rsidRPr="0C7D2DBB">
              <w:rPr>
                <w:lang w:val="en-US"/>
              </w:rPr>
              <w:t xml:space="preserve"> and the presentation shows just a snapshot of the data.</w:t>
            </w:r>
          </w:p>
          <w:p w14:paraId="7000F1B3" w14:textId="267093A1" w:rsidR="000A1D66" w:rsidRDefault="008E376F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The f</w:t>
            </w:r>
            <w:r w:rsidR="000A1D66">
              <w:rPr>
                <w:lang w:val="en-US"/>
              </w:rPr>
              <w:t xml:space="preserve">inance forecast </w:t>
            </w:r>
            <w:r w:rsidR="00585867">
              <w:rPr>
                <w:lang w:val="en-US"/>
              </w:rPr>
              <w:t xml:space="preserve">utilises this data </w:t>
            </w:r>
            <w:r>
              <w:rPr>
                <w:lang w:val="en-US"/>
              </w:rPr>
              <w:t>and shows</w:t>
            </w:r>
            <w:r w:rsidR="00585867">
              <w:rPr>
                <w:lang w:val="en-US"/>
              </w:rPr>
              <w:t xml:space="preserve"> the risk that this will</w:t>
            </w:r>
            <w:r>
              <w:rPr>
                <w:lang w:val="en-US"/>
              </w:rPr>
              <w:t xml:space="preserve"> </w:t>
            </w:r>
            <w:r w:rsidR="00585867">
              <w:rPr>
                <w:lang w:val="en-US"/>
              </w:rPr>
              <w:t xml:space="preserve">be </w:t>
            </w:r>
            <w:r w:rsidR="000A1D66">
              <w:rPr>
                <w:lang w:val="en-US"/>
              </w:rPr>
              <w:t xml:space="preserve">unaffordable </w:t>
            </w:r>
            <w:r w:rsidR="00585867">
              <w:rPr>
                <w:lang w:val="en-US"/>
              </w:rPr>
              <w:t xml:space="preserve">under current DfE allocations.  </w:t>
            </w:r>
          </w:p>
          <w:p w14:paraId="48294B24" w14:textId="06E1B0A6" w:rsidR="000A1D66" w:rsidRDefault="008E376F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1810D874">
              <w:rPr>
                <w:lang w:val="en-US"/>
              </w:rPr>
              <w:t>An a</w:t>
            </w:r>
            <w:r w:rsidR="000A1D66" w:rsidRPr="1810D874">
              <w:rPr>
                <w:lang w:val="en-US"/>
              </w:rPr>
              <w:t xml:space="preserve">ction plan </w:t>
            </w:r>
            <w:r w:rsidRPr="1810D874">
              <w:rPr>
                <w:lang w:val="en-US"/>
              </w:rPr>
              <w:t xml:space="preserve">is </w:t>
            </w:r>
            <w:r w:rsidR="000A1D66" w:rsidRPr="1810D874">
              <w:rPr>
                <w:lang w:val="en-US"/>
              </w:rPr>
              <w:t>in place to mitigate</w:t>
            </w:r>
            <w:r w:rsidR="00585867">
              <w:rPr>
                <w:lang w:val="en-US"/>
              </w:rPr>
              <w:t xml:space="preserve"> the identified risks.  </w:t>
            </w:r>
          </w:p>
          <w:p w14:paraId="5DEEFB0E" w14:textId="77777777" w:rsidR="0063063A" w:rsidRDefault="008A5A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Huntingdonshire is an area of concern for growing need.</w:t>
            </w:r>
          </w:p>
          <w:p w14:paraId="3D803C46" w14:textId="331F61BC" w:rsidR="000A1D66" w:rsidRDefault="008E376F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1810D874">
              <w:rPr>
                <w:lang w:val="en-US"/>
              </w:rPr>
              <w:t>There are 3 new special schools</w:t>
            </w:r>
            <w:r w:rsidR="0063063A">
              <w:rPr>
                <w:lang w:val="en-US"/>
              </w:rPr>
              <w:t xml:space="preserve"> in delivery</w:t>
            </w:r>
            <w:r w:rsidRPr="1810D874">
              <w:rPr>
                <w:lang w:val="en-US"/>
              </w:rPr>
              <w:t xml:space="preserve"> </w:t>
            </w:r>
            <w:r w:rsidR="0063063A">
              <w:rPr>
                <w:lang w:val="en-US"/>
              </w:rPr>
              <w:t xml:space="preserve">and there is review of whether </w:t>
            </w:r>
            <w:r w:rsidR="49D93A80" w:rsidRPr="1810D874">
              <w:rPr>
                <w:lang w:val="en-US"/>
              </w:rPr>
              <w:t xml:space="preserve">with </w:t>
            </w:r>
            <w:r w:rsidRPr="1810D874">
              <w:rPr>
                <w:lang w:val="en-US"/>
              </w:rPr>
              <w:t>expansions to age range and status on current sites</w:t>
            </w:r>
            <w:r w:rsidR="0063063A">
              <w:rPr>
                <w:lang w:val="en-US"/>
              </w:rPr>
              <w:t xml:space="preserve"> might provide more of the forecast capacity.</w:t>
            </w:r>
          </w:p>
          <w:p w14:paraId="40315813" w14:textId="59B98A02" w:rsidR="000A1D66" w:rsidRDefault="000A1D6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Special school place planning </w:t>
            </w:r>
            <w:r w:rsidR="008E376F">
              <w:rPr>
                <w:lang w:val="en-US"/>
              </w:rPr>
              <w:t xml:space="preserve">will be </w:t>
            </w:r>
            <w:r>
              <w:rPr>
                <w:lang w:val="en-US"/>
              </w:rPr>
              <w:t xml:space="preserve">underpinned by </w:t>
            </w:r>
            <w:r w:rsidR="008E376F">
              <w:rPr>
                <w:lang w:val="en-US"/>
              </w:rPr>
              <w:t xml:space="preserve">this </w:t>
            </w:r>
            <w:r>
              <w:rPr>
                <w:lang w:val="en-US"/>
              </w:rPr>
              <w:t xml:space="preserve">model. </w:t>
            </w:r>
            <w:r w:rsidR="008E376F">
              <w:rPr>
                <w:lang w:val="en-US"/>
              </w:rPr>
              <w:t>Joint working is taking place with the mainstream</w:t>
            </w:r>
            <w:r>
              <w:rPr>
                <w:lang w:val="en-US"/>
              </w:rPr>
              <w:t xml:space="preserve"> school</w:t>
            </w:r>
            <w:r w:rsidR="008E376F">
              <w:rPr>
                <w:lang w:val="en-US"/>
              </w:rPr>
              <w:t>-</w:t>
            </w:r>
            <w:r>
              <w:rPr>
                <w:lang w:val="en-US"/>
              </w:rPr>
              <w:t xml:space="preserve">based planning team. </w:t>
            </w:r>
          </w:p>
          <w:p w14:paraId="2FDDD80C" w14:textId="0ADE2864" w:rsidR="000A1D66" w:rsidRDefault="008E376F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There is more work to be done</w:t>
            </w:r>
            <w:r w:rsidR="000A1D66">
              <w:rPr>
                <w:lang w:val="en-US"/>
              </w:rPr>
              <w:t xml:space="preserve"> for post 16.</w:t>
            </w:r>
          </w:p>
          <w:p w14:paraId="711A40CF" w14:textId="269D08BD" w:rsidR="003340AC" w:rsidRDefault="008E376F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The SEMH</w:t>
            </w:r>
            <w:r w:rsidR="003340AC">
              <w:rPr>
                <w:lang w:val="en-US"/>
              </w:rPr>
              <w:t xml:space="preserve"> review </w:t>
            </w:r>
            <w:r>
              <w:rPr>
                <w:lang w:val="en-US"/>
              </w:rPr>
              <w:t>will be c</w:t>
            </w:r>
            <w:r w:rsidR="003340AC">
              <w:rPr>
                <w:lang w:val="en-US"/>
              </w:rPr>
              <w:t>ross</w:t>
            </w:r>
            <w:r>
              <w:rPr>
                <w:lang w:val="en-US"/>
              </w:rPr>
              <w:t>-</w:t>
            </w:r>
            <w:r w:rsidR="003340AC">
              <w:rPr>
                <w:lang w:val="en-US"/>
              </w:rPr>
              <w:t xml:space="preserve">referenced with </w:t>
            </w:r>
            <w:r>
              <w:rPr>
                <w:lang w:val="en-US"/>
              </w:rPr>
              <w:t xml:space="preserve">the </w:t>
            </w:r>
            <w:r w:rsidR="003340AC">
              <w:rPr>
                <w:lang w:val="en-US"/>
              </w:rPr>
              <w:t>forecast model</w:t>
            </w:r>
            <w:r>
              <w:rPr>
                <w:lang w:val="en-US"/>
              </w:rPr>
              <w:t>.</w:t>
            </w:r>
            <w:r w:rsidR="00C97A98">
              <w:rPr>
                <w:lang w:val="en-US"/>
              </w:rPr>
              <w:t xml:space="preserve"> </w:t>
            </w:r>
            <w:r w:rsidR="003340AC" w:rsidRPr="1810D874">
              <w:rPr>
                <w:lang w:val="en-US"/>
              </w:rPr>
              <w:t>Provi</w:t>
            </w:r>
            <w:r w:rsidR="0063063A">
              <w:rPr>
                <w:lang w:val="en-US"/>
              </w:rPr>
              <w:t>sion</w:t>
            </w:r>
            <w:r w:rsidR="003340AC" w:rsidRPr="1810D874">
              <w:rPr>
                <w:lang w:val="en-US"/>
              </w:rPr>
              <w:t xml:space="preserve"> for girls as there is a </w:t>
            </w:r>
            <w:r w:rsidR="00C97A98">
              <w:rPr>
                <w:lang w:val="en-US"/>
              </w:rPr>
              <w:t xml:space="preserve">known </w:t>
            </w:r>
            <w:proofErr w:type="gramStart"/>
            <w:r w:rsidR="003340AC" w:rsidRPr="1810D874">
              <w:rPr>
                <w:lang w:val="en-US"/>
              </w:rPr>
              <w:t>gap</w:t>
            </w:r>
            <w:proofErr w:type="gramEnd"/>
            <w:r w:rsidR="00C97A98">
              <w:rPr>
                <w:lang w:val="en-US"/>
              </w:rPr>
              <w:t xml:space="preserve"> and the LA</w:t>
            </w:r>
            <w:r w:rsidR="4A430843" w:rsidRPr="1810D874">
              <w:rPr>
                <w:lang w:val="en-US"/>
              </w:rPr>
              <w:t xml:space="preserve"> are i</w:t>
            </w:r>
            <w:r w:rsidR="003340AC" w:rsidRPr="1810D874">
              <w:rPr>
                <w:lang w:val="en-US"/>
              </w:rPr>
              <w:t>n conversation with current schools.</w:t>
            </w:r>
          </w:p>
          <w:p w14:paraId="2BA6433A" w14:textId="70EFD0D5" w:rsidR="003340AC" w:rsidRDefault="003340A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1810D874">
              <w:rPr>
                <w:lang w:val="en-US"/>
              </w:rPr>
              <w:lastRenderedPageBreak/>
              <w:t>Sufficiency only works if are picking up all information. Parent</w:t>
            </w:r>
            <w:r w:rsidR="00C97A98">
              <w:rPr>
                <w:lang w:val="en-US"/>
              </w:rPr>
              <w:t xml:space="preserve"> carer</w:t>
            </w:r>
            <w:r w:rsidRPr="1810D874">
              <w:rPr>
                <w:lang w:val="en-US"/>
              </w:rPr>
              <w:t xml:space="preserve"> </w:t>
            </w:r>
            <w:r w:rsidR="00C97A98">
              <w:rPr>
                <w:lang w:val="en-US"/>
              </w:rPr>
              <w:t>coproduction is crucial as is coproduction with young people</w:t>
            </w:r>
            <w:r w:rsidRPr="1810D874">
              <w:rPr>
                <w:lang w:val="en-US"/>
              </w:rPr>
              <w:t>.</w:t>
            </w:r>
          </w:p>
          <w:p w14:paraId="2F43EE44" w14:textId="38FC7FB3" w:rsidR="003340AC" w:rsidRDefault="003340A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49BBD902" w14:textId="7F3570BA" w:rsidR="00D05DBC" w:rsidRDefault="00D05DB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 xml:space="preserve">TB confirmed that some of the increase in numbers can be </w:t>
            </w:r>
            <w:r w:rsidR="00C97A98">
              <w:rPr>
                <w:lang w:val="en-US"/>
              </w:rPr>
              <w:t>attributed</w:t>
            </w:r>
            <w:r w:rsidRPr="0C7D2DBB">
              <w:rPr>
                <w:lang w:val="en-US"/>
              </w:rPr>
              <w:t xml:space="preserve"> to population growth in the county</w:t>
            </w:r>
            <w:r w:rsidR="00C97A98">
              <w:rPr>
                <w:lang w:val="en-US"/>
              </w:rPr>
              <w:t xml:space="preserve">:  </w:t>
            </w:r>
            <w:r w:rsidRPr="0C7D2DBB">
              <w:rPr>
                <w:lang w:val="en-US"/>
              </w:rPr>
              <w:t>Huntingdonshire</w:t>
            </w:r>
            <w:r w:rsidR="00DB79AE">
              <w:rPr>
                <w:lang w:val="en-US"/>
              </w:rPr>
              <w:t xml:space="preserve"> is a case in point.  Ho</w:t>
            </w:r>
            <w:r w:rsidRPr="0C7D2DBB">
              <w:rPr>
                <w:lang w:val="en-US"/>
              </w:rPr>
              <w:t>wever</w:t>
            </w:r>
            <w:r w:rsidR="00DB79AE">
              <w:rPr>
                <w:lang w:val="en-US"/>
              </w:rPr>
              <w:t>,</w:t>
            </w:r>
            <w:r w:rsidRPr="0C7D2DBB">
              <w:rPr>
                <w:lang w:val="en-US"/>
              </w:rPr>
              <w:t xml:space="preserve"> parts of the county are showing higher numbers than can be accounted for by population growth. This is being </w:t>
            </w:r>
            <w:r w:rsidR="254913F9" w:rsidRPr="0C7D2DBB">
              <w:rPr>
                <w:lang w:val="en-US"/>
              </w:rPr>
              <w:t>investigated</w:t>
            </w:r>
            <w:r w:rsidRPr="0C7D2DBB">
              <w:rPr>
                <w:lang w:val="en-US"/>
              </w:rPr>
              <w:t xml:space="preserve"> to </w:t>
            </w:r>
            <w:r w:rsidR="2F0A7525" w:rsidRPr="0C7D2DBB">
              <w:rPr>
                <w:lang w:val="en-US"/>
              </w:rPr>
              <w:t>understand</w:t>
            </w:r>
            <w:r w:rsidR="00DB79AE">
              <w:rPr>
                <w:lang w:val="en-US"/>
              </w:rPr>
              <w:t xml:space="preserve"> the data and the underlying issues.</w:t>
            </w:r>
          </w:p>
          <w:p w14:paraId="57ADDEDA" w14:textId="77777777" w:rsidR="00D05DBC" w:rsidRDefault="00D05DB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7D09447B" w14:textId="5207A880" w:rsidR="00BB7A86" w:rsidRDefault="00DB79AE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Many parent carers are keen to do more for their children but need </w:t>
            </w:r>
            <w:r w:rsidR="00BB7A86" w:rsidRPr="0C7D2DBB">
              <w:rPr>
                <w:lang w:val="en-US"/>
              </w:rPr>
              <w:t>suppor</w:t>
            </w:r>
            <w:r>
              <w:rPr>
                <w:lang w:val="en-US"/>
              </w:rPr>
              <w:t xml:space="preserve">t to do so </w:t>
            </w:r>
          </w:p>
          <w:p w14:paraId="54E63FEC" w14:textId="6B729C44" w:rsidR="00033216" w:rsidRDefault="00BB7A8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1810D874">
              <w:rPr>
                <w:lang w:val="en-US"/>
              </w:rPr>
              <w:t xml:space="preserve">TB confirmed that the new SEND </w:t>
            </w:r>
            <w:r w:rsidR="57815F9F" w:rsidRPr="1810D874">
              <w:rPr>
                <w:lang w:val="en-US"/>
              </w:rPr>
              <w:t>C</w:t>
            </w:r>
            <w:r w:rsidRPr="1810D874">
              <w:rPr>
                <w:lang w:val="en-US"/>
              </w:rPr>
              <w:t xml:space="preserve">ommunication </w:t>
            </w:r>
            <w:r w:rsidR="5D29AAAE" w:rsidRPr="1810D874">
              <w:rPr>
                <w:lang w:val="en-US"/>
              </w:rPr>
              <w:t>B</w:t>
            </w:r>
            <w:r w:rsidRPr="1810D874">
              <w:rPr>
                <w:lang w:val="en-US"/>
              </w:rPr>
              <w:t>oard will be</w:t>
            </w:r>
            <w:r w:rsidR="00DB79AE">
              <w:rPr>
                <w:lang w:val="en-US"/>
              </w:rPr>
              <w:t xml:space="preserve"> considering how we can do this as there is much already available that could be shared.</w:t>
            </w:r>
          </w:p>
          <w:p w14:paraId="4314370F" w14:textId="77777777" w:rsidR="00AA1BF8" w:rsidRDefault="00AA1BF8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20D486B4" w14:textId="09E51649" w:rsidR="00033216" w:rsidRDefault="0003321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SC </w:t>
            </w:r>
            <w:r w:rsidR="00DB79AE">
              <w:rPr>
                <w:lang w:val="en-US"/>
              </w:rPr>
              <w:t xml:space="preserve">commented that </w:t>
            </w:r>
            <w:proofErr w:type="gramStart"/>
            <w:r w:rsidR="00DB79AE">
              <w:rPr>
                <w:lang w:val="en-US"/>
              </w:rPr>
              <w:t>is</w:t>
            </w:r>
            <w:proofErr w:type="gramEnd"/>
            <w:r w:rsidR="00DB79AE">
              <w:rPr>
                <w:lang w:val="en-US"/>
              </w:rPr>
              <w:t xml:space="preserve"> was reassuring to see the data and understand that it is being used to drive</w:t>
            </w:r>
            <w:r w:rsidR="00AA1BF8">
              <w:rPr>
                <w:lang w:val="en-US"/>
              </w:rPr>
              <w:t xml:space="preserve"> </w:t>
            </w:r>
            <w:r>
              <w:rPr>
                <w:lang w:val="en-US"/>
              </w:rPr>
              <w:t>policy</w:t>
            </w:r>
            <w:r w:rsidR="00AA1BF8">
              <w:rPr>
                <w:lang w:val="en-US"/>
              </w:rPr>
              <w:t xml:space="preserve"> making</w:t>
            </w:r>
            <w:r w:rsidR="00DB79AE">
              <w:rPr>
                <w:lang w:val="en-US"/>
              </w:rPr>
              <w:t xml:space="preserve">.  </w:t>
            </w:r>
            <w:r>
              <w:rPr>
                <w:lang w:val="en-US"/>
              </w:rPr>
              <w:t>SC thank</w:t>
            </w:r>
            <w:r w:rsidR="00614A36">
              <w:rPr>
                <w:lang w:val="en-US"/>
              </w:rPr>
              <w:t>ed</w:t>
            </w:r>
            <w:r>
              <w:rPr>
                <w:lang w:val="en-US"/>
              </w:rPr>
              <w:t xml:space="preserve"> TB and LL.</w:t>
            </w:r>
          </w:p>
          <w:p w14:paraId="4C1AF1DE" w14:textId="77777777" w:rsidR="00614A36" w:rsidRDefault="00614A3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3B235240" w14:textId="115B8161" w:rsidR="00033216" w:rsidRDefault="0003321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 xml:space="preserve">Pinpoint will </w:t>
            </w:r>
            <w:r w:rsidR="00614A36" w:rsidRPr="0C7D2DBB">
              <w:rPr>
                <w:lang w:val="en-US"/>
              </w:rPr>
              <w:t xml:space="preserve">think about </w:t>
            </w:r>
            <w:r w:rsidRPr="0C7D2DBB">
              <w:rPr>
                <w:lang w:val="en-US"/>
              </w:rPr>
              <w:t xml:space="preserve">how </w:t>
            </w:r>
            <w:r w:rsidR="00614A36" w:rsidRPr="0C7D2DBB">
              <w:rPr>
                <w:lang w:val="en-US"/>
              </w:rPr>
              <w:t>th</w:t>
            </w:r>
            <w:r w:rsidR="00DB79AE">
              <w:rPr>
                <w:lang w:val="en-US"/>
              </w:rPr>
              <w:t>e issues raised in the presentation</w:t>
            </w:r>
            <w:r w:rsidR="00614A36" w:rsidRPr="0C7D2DBB">
              <w:rPr>
                <w:lang w:val="en-US"/>
              </w:rPr>
              <w:t xml:space="preserve"> </w:t>
            </w:r>
            <w:r w:rsidRPr="0C7D2DBB">
              <w:rPr>
                <w:lang w:val="en-US"/>
              </w:rPr>
              <w:t>fits with their</w:t>
            </w:r>
            <w:r w:rsidR="00DB79AE">
              <w:rPr>
                <w:lang w:val="en-US"/>
              </w:rPr>
              <w:t xml:space="preserve"> work</w:t>
            </w:r>
            <w:r w:rsidRPr="0C7D2DBB">
              <w:rPr>
                <w:lang w:val="en-US"/>
              </w:rPr>
              <w:t xml:space="preserve">. </w:t>
            </w:r>
            <w:r w:rsidR="00614A36" w:rsidRPr="0C7D2DBB">
              <w:rPr>
                <w:lang w:val="en-US"/>
              </w:rPr>
              <w:t xml:space="preserve">SC asked that updates be </w:t>
            </w:r>
            <w:r w:rsidRPr="0C7D2DBB">
              <w:rPr>
                <w:lang w:val="en-US"/>
              </w:rPr>
              <w:t>share</w:t>
            </w:r>
            <w:r w:rsidR="00614A36" w:rsidRPr="0C7D2DBB">
              <w:rPr>
                <w:lang w:val="en-US"/>
              </w:rPr>
              <w:t>d</w:t>
            </w:r>
            <w:r w:rsidRPr="0C7D2DBB">
              <w:rPr>
                <w:lang w:val="en-US"/>
              </w:rPr>
              <w:t xml:space="preserve"> widely and often.</w:t>
            </w:r>
          </w:p>
          <w:p w14:paraId="2E55121F" w14:textId="0EED7EE2" w:rsidR="000A1D66" w:rsidRDefault="000A1D6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  <w:tc>
          <w:tcPr>
            <w:tcW w:w="1129" w:type="dxa"/>
          </w:tcPr>
          <w:p w14:paraId="10A4F4F3" w14:textId="77777777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</w:tr>
      <w:tr w:rsidR="00614A36" w14:paraId="398CA595" w14:textId="77777777" w:rsidTr="0C7D2DBB">
        <w:tc>
          <w:tcPr>
            <w:tcW w:w="846" w:type="dxa"/>
          </w:tcPr>
          <w:p w14:paraId="2470949C" w14:textId="657229F6" w:rsidR="00614A36" w:rsidRDefault="00614A3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2.2</w:t>
            </w:r>
          </w:p>
        </w:tc>
        <w:tc>
          <w:tcPr>
            <w:tcW w:w="7796" w:type="dxa"/>
          </w:tcPr>
          <w:p w14:paraId="41E75D49" w14:textId="6F1B3B5B" w:rsidR="00614A36" w:rsidRDefault="00614A36" w:rsidP="00614A36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 xml:space="preserve">JD confirmed that the </w:t>
            </w:r>
            <w:r w:rsidR="7E566D12" w:rsidRPr="0C7D2DBB">
              <w:rPr>
                <w:lang w:val="en-US"/>
              </w:rPr>
              <w:t>All-Age</w:t>
            </w:r>
            <w:r w:rsidRPr="0C7D2DBB">
              <w:rPr>
                <w:lang w:val="en-US"/>
              </w:rPr>
              <w:t xml:space="preserve"> Autism Strategy is in draft form with </w:t>
            </w:r>
            <w:r w:rsidR="71599A2C" w:rsidRPr="0C7D2DBB">
              <w:rPr>
                <w:lang w:val="en-US"/>
              </w:rPr>
              <w:t>senior leaders</w:t>
            </w:r>
            <w:r w:rsidRPr="0C7D2DBB">
              <w:rPr>
                <w:lang w:val="en-US"/>
              </w:rPr>
              <w:t>. It will go to consultation starting on 23</w:t>
            </w:r>
            <w:r w:rsidRPr="0C7D2DBB">
              <w:rPr>
                <w:vertAlign w:val="superscript"/>
                <w:lang w:val="en-US"/>
              </w:rPr>
              <w:t>rd</w:t>
            </w:r>
            <w:r w:rsidRPr="0C7D2DBB">
              <w:rPr>
                <w:lang w:val="en-US"/>
              </w:rPr>
              <w:t xml:space="preserve"> June for 6 weeks. An easy read version is being produced with </w:t>
            </w:r>
            <w:r w:rsidR="00DB79AE" w:rsidRPr="0C7D2DBB">
              <w:rPr>
                <w:lang w:val="en-US"/>
              </w:rPr>
              <w:t>Voiceablity</w:t>
            </w:r>
            <w:r w:rsidRPr="0C7D2DBB">
              <w:rPr>
                <w:lang w:val="en-US"/>
              </w:rPr>
              <w:t>.</w:t>
            </w:r>
          </w:p>
          <w:p w14:paraId="0E01EEDB" w14:textId="77777777" w:rsidR="00614A36" w:rsidRDefault="00614A3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  <w:tc>
          <w:tcPr>
            <w:tcW w:w="1129" w:type="dxa"/>
          </w:tcPr>
          <w:p w14:paraId="7B34F44A" w14:textId="77777777" w:rsidR="00614A36" w:rsidRDefault="00614A3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</w:tr>
      <w:tr w:rsidR="00BF37E1" w14:paraId="5C104ECD" w14:textId="77777777" w:rsidTr="0C7D2DBB">
        <w:tc>
          <w:tcPr>
            <w:tcW w:w="846" w:type="dxa"/>
          </w:tcPr>
          <w:p w14:paraId="34456094" w14:textId="78ABE41D" w:rsidR="00BF37E1" w:rsidRDefault="00BF37E1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7796" w:type="dxa"/>
          </w:tcPr>
          <w:p w14:paraId="6496D9BE" w14:textId="3170934F" w:rsidR="00BF37E1" w:rsidRDefault="00BF37E1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1810D874">
              <w:rPr>
                <w:lang w:val="en-US"/>
              </w:rPr>
              <w:t xml:space="preserve">Highlight report from </w:t>
            </w:r>
            <w:r w:rsidR="381A1779" w:rsidRPr="1810D874">
              <w:rPr>
                <w:lang w:val="en-US"/>
              </w:rPr>
              <w:t>LA c</w:t>
            </w:r>
            <w:r w:rsidRPr="1810D874">
              <w:rPr>
                <w:lang w:val="en-US"/>
              </w:rPr>
              <w:t>ommissioners</w:t>
            </w:r>
          </w:p>
        </w:tc>
        <w:tc>
          <w:tcPr>
            <w:tcW w:w="1129" w:type="dxa"/>
          </w:tcPr>
          <w:p w14:paraId="0A2C2EE9" w14:textId="77777777" w:rsidR="00BF37E1" w:rsidRDefault="00BF37E1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</w:tr>
      <w:tr w:rsidR="001F173C" w14:paraId="2F0C2C3E" w14:textId="77777777" w:rsidTr="0C7D2DBB">
        <w:tc>
          <w:tcPr>
            <w:tcW w:w="846" w:type="dxa"/>
          </w:tcPr>
          <w:p w14:paraId="2B899FB3" w14:textId="67D53791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1F3E75">
              <w:rPr>
                <w:lang w:val="en-US"/>
              </w:rPr>
              <w:t>.1</w:t>
            </w:r>
          </w:p>
        </w:tc>
        <w:tc>
          <w:tcPr>
            <w:tcW w:w="7796" w:type="dxa"/>
          </w:tcPr>
          <w:p w14:paraId="07D25257" w14:textId="51721C9F" w:rsidR="007F7CE7" w:rsidRDefault="0003321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HC </w:t>
            </w:r>
            <w:r w:rsidR="00BF37E1">
              <w:rPr>
                <w:lang w:val="en-US"/>
              </w:rPr>
              <w:t>shared</w:t>
            </w:r>
            <w:r w:rsidR="00C332F8">
              <w:rPr>
                <w:lang w:val="en-US"/>
              </w:rPr>
              <w:t xml:space="preserve"> </w:t>
            </w:r>
            <w:r w:rsidR="00BF37E1">
              <w:rPr>
                <w:lang w:val="en-US"/>
              </w:rPr>
              <w:t xml:space="preserve">her </w:t>
            </w:r>
            <w:r w:rsidR="00DB79AE">
              <w:rPr>
                <w:lang w:val="en-US"/>
              </w:rPr>
              <w:t xml:space="preserve">update. </w:t>
            </w:r>
            <w:r w:rsidR="001A68D4" w:rsidRPr="1810D874">
              <w:rPr>
                <w:lang w:val="en-US"/>
              </w:rPr>
              <w:t xml:space="preserve">There </w:t>
            </w:r>
            <w:r w:rsidR="00DB79AE">
              <w:rPr>
                <w:lang w:val="en-US"/>
              </w:rPr>
              <w:t>were</w:t>
            </w:r>
            <w:r w:rsidR="001A68D4" w:rsidRPr="1810D874">
              <w:rPr>
                <w:lang w:val="en-US"/>
              </w:rPr>
              <w:t xml:space="preserve"> 14 highlight</w:t>
            </w:r>
            <w:r w:rsidR="00DB79AE">
              <w:rPr>
                <w:lang w:val="en-US"/>
              </w:rPr>
              <w:t xml:space="preserve"> reports </w:t>
            </w:r>
            <w:r w:rsidR="001A68D4" w:rsidRPr="1810D874">
              <w:rPr>
                <w:lang w:val="en-US"/>
              </w:rPr>
              <w:t>outlined in the presentation.</w:t>
            </w:r>
            <w:r w:rsidR="00A55AF0" w:rsidRPr="1810D874">
              <w:rPr>
                <w:lang w:val="en-US"/>
              </w:rPr>
              <w:t xml:space="preserve"> Commissioning strategies for SEND, Children with Disabilities, Children and Families and Children in Care have been written. All are interrelated and show how gaps will be filled. The strategies </w:t>
            </w:r>
            <w:r w:rsidR="5E10A8C1" w:rsidRPr="1810D874">
              <w:rPr>
                <w:lang w:val="en-US"/>
              </w:rPr>
              <w:t>w</w:t>
            </w:r>
            <w:r w:rsidR="00A55AF0" w:rsidRPr="1810D874">
              <w:rPr>
                <w:lang w:val="en-US"/>
              </w:rPr>
              <w:t>ill go out for consultation next month.</w:t>
            </w:r>
          </w:p>
          <w:p w14:paraId="0FC79CC3" w14:textId="4DBD566F" w:rsidR="00C332F8" w:rsidRDefault="007F7CE7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The autism toolkit is being tested within the commissioning team.</w:t>
            </w:r>
          </w:p>
          <w:p w14:paraId="73A9C9F8" w14:textId="77777777" w:rsidR="006A0866" w:rsidRDefault="006A086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2B85B84A" w14:textId="46B157A1" w:rsidR="00C332F8" w:rsidRDefault="006A086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b/>
                <w:bCs/>
                <w:lang w:val="en-US"/>
              </w:rPr>
              <w:t xml:space="preserve">PBS and </w:t>
            </w:r>
            <w:r w:rsidR="00C332F8" w:rsidRPr="001F3E75">
              <w:rPr>
                <w:b/>
                <w:bCs/>
                <w:lang w:val="en-US"/>
              </w:rPr>
              <w:t>T</w:t>
            </w:r>
            <w:r w:rsidR="001F3E75" w:rsidRPr="001F3E75">
              <w:rPr>
                <w:b/>
                <w:bCs/>
                <w:lang w:val="en-US"/>
              </w:rPr>
              <w:t xml:space="preserve">EC </w:t>
            </w:r>
            <w:r w:rsidR="00C332F8" w:rsidRPr="001F3E75">
              <w:rPr>
                <w:b/>
                <w:bCs/>
                <w:lang w:val="en-US"/>
              </w:rPr>
              <w:t>rev</w:t>
            </w:r>
            <w:r w:rsidR="001F3E75" w:rsidRPr="001F3E75">
              <w:rPr>
                <w:b/>
                <w:bCs/>
                <w:lang w:val="en-US"/>
              </w:rPr>
              <w:t>i</w:t>
            </w:r>
            <w:r w:rsidR="00C332F8" w:rsidRPr="001F3E75">
              <w:rPr>
                <w:b/>
                <w:bCs/>
                <w:lang w:val="en-US"/>
              </w:rPr>
              <w:t>ew</w:t>
            </w:r>
            <w:r>
              <w:rPr>
                <w:b/>
                <w:bCs/>
                <w:lang w:val="en-US"/>
              </w:rPr>
              <w:t>s</w:t>
            </w:r>
            <w:r w:rsidR="00C332F8" w:rsidRPr="001F3E75">
              <w:rPr>
                <w:b/>
                <w:bCs/>
                <w:lang w:val="en-US"/>
              </w:rPr>
              <w:t xml:space="preserve"> </w:t>
            </w:r>
            <w:r w:rsidR="001F3E75" w:rsidRPr="001F3E75">
              <w:rPr>
                <w:b/>
                <w:bCs/>
                <w:lang w:val="en-US"/>
              </w:rPr>
              <w:t>will be on the agenda for this meeting in September</w:t>
            </w:r>
            <w:r w:rsidR="001F3E75">
              <w:rPr>
                <w:lang w:val="en-US"/>
              </w:rPr>
              <w:t>.</w:t>
            </w:r>
            <w:r w:rsidR="00C332F8">
              <w:rPr>
                <w:lang w:val="en-US"/>
              </w:rPr>
              <w:t xml:space="preserve"> </w:t>
            </w:r>
          </w:p>
          <w:p w14:paraId="2AED3F02" w14:textId="77777777" w:rsidR="00C332F8" w:rsidRDefault="00C332F8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59B60092" w14:textId="59039CAD" w:rsidR="00C332F8" w:rsidRDefault="00C332F8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 xml:space="preserve">Commissioning team – Paul Wilson </w:t>
            </w:r>
            <w:r w:rsidR="001F3E75" w:rsidRPr="0C7D2DBB">
              <w:rPr>
                <w:lang w:val="en-US"/>
              </w:rPr>
              <w:t>has joined the team to help secure activities where there have been delays. Isobel Thomson has joined the team as a new commissioning officer</w:t>
            </w:r>
            <w:r w:rsidR="42D06EA7" w:rsidRPr="0C7D2DBB">
              <w:rPr>
                <w:lang w:val="en-US"/>
              </w:rPr>
              <w:t>.</w:t>
            </w:r>
          </w:p>
          <w:p w14:paraId="7A11D4C7" w14:textId="77777777" w:rsidR="00C332F8" w:rsidRDefault="00C332F8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0A8FA3CB" w14:textId="764EA402" w:rsidR="00C332F8" w:rsidRDefault="00C332F8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SC </w:t>
            </w:r>
            <w:r w:rsidR="001F3E75">
              <w:rPr>
                <w:lang w:val="en-US"/>
              </w:rPr>
              <w:t xml:space="preserve">thanked HC and said the amount of work was impressive and that it is helpful to see how areas are connected. Pinpoint are pleased with the 100% increase in funding for OT services as this topic has come up a lot in drop ins. There will be a parent </w:t>
            </w:r>
            <w:r w:rsidR="00290658">
              <w:rPr>
                <w:lang w:val="en-US"/>
              </w:rPr>
              <w:t xml:space="preserve">carer </w:t>
            </w:r>
            <w:r w:rsidR="001F3E75">
              <w:rPr>
                <w:lang w:val="en-US"/>
              </w:rPr>
              <w:t>on the interview panel for the Lead OT.</w:t>
            </w:r>
          </w:p>
          <w:p w14:paraId="08614F19" w14:textId="182414ED" w:rsidR="00D73501" w:rsidRDefault="00D73501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2417E9BB" w14:textId="73DD1D04" w:rsidR="00C332F8" w:rsidRDefault="00957B5B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>HC informed the group that there is a b</w:t>
            </w:r>
            <w:r w:rsidR="00D73501" w:rsidRPr="0C7D2DBB">
              <w:rPr>
                <w:lang w:val="en-US"/>
              </w:rPr>
              <w:t xml:space="preserve">usiness case in </w:t>
            </w:r>
            <w:r w:rsidRPr="0C7D2DBB">
              <w:rPr>
                <w:lang w:val="en-US"/>
              </w:rPr>
              <w:t xml:space="preserve">for </w:t>
            </w:r>
            <w:r w:rsidR="00D73501" w:rsidRPr="0C7D2DBB">
              <w:rPr>
                <w:lang w:val="en-US"/>
              </w:rPr>
              <w:t>commissioning to secure</w:t>
            </w:r>
            <w:r w:rsidR="2FFE7F5E" w:rsidRPr="0C7D2DBB">
              <w:rPr>
                <w:lang w:val="en-US"/>
              </w:rPr>
              <w:t xml:space="preserve"> a</w:t>
            </w:r>
            <w:r w:rsidR="00D73501" w:rsidRPr="0C7D2DBB">
              <w:rPr>
                <w:lang w:val="en-US"/>
              </w:rPr>
              <w:t xml:space="preserve"> transitions commissioner to help with planning transition stages for smooth transfer.</w:t>
            </w:r>
            <w:r w:rsidRPr="0C7D2DBB">
              <w:rPr>
                <w:lang w:val="en-US"/>
              </w:rPr>
              <w:t xml:space="preserve"> There is much </w:t>
            </w:r>
            <w:r w:rsidR="00D73501" w:rsidRPr="0C7D2DBB">
              <w:rPr>
                <w:lang w:val="en-US"/>
              </w:rPr>
              <w:t xml:space="preserve">happening around </w:t>
            </w:r>
            <w:r w:rsidRPr="0C7D2DBB">
              <w:rPr>
                <w:lang w:val="en-US"/>
              </w:rPr>
              <w:t xml:space="preserve">the </w:t>
            </w:r>
            <w:r w:rsidR="00290658" w:rsidRPr="0C7D2DBB">
              <w:rPr>
                <w:lang w:val="en-US"/>
              </w:rPr>
              <w:t>transition’s</w:t>
            </w:r>
            <w:r w:rsidR="00D73501" w:rsidRPr="0C7D2DBB">
              <w:rPr>
                <w:lang w:val="en-US"/>
              </w:rPr>
              <w:t xml:space="preserve"> agenda.</w:t>
            </w:r>
          </w:p>
          <w:p w14:paraId="59C07290" w14:textId="434408F1" w:rsidR="00C332F8" w:rsidRDefault="00C332F8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  <w:tc>
          <w:tcPr>
            <w:tcW w:w="1129" w:type="dxa"/>
          </w:tcPr>
          <w:p w14:paraId="46F7E4AA" w14:textId="77777777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</w:tr>
      <w:tr w:rsidR="00BF37E1" w14:paraId="32935B4C" w14:textId="77777777" w:rsidTr="0C7D2DBB">
        <w:tc>
          <w:tcPr>
            <w:tcW w:w="846" w:type="dxa"/>
          </w:tcPr>
          <w:p w14:paraId="3B9AE99C" w14:textId="6FFEFFFA" w:rsidR="00BF37E1" w:rsidRDefault="006A086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7796" w:type="dxa"/>
          </w:tcPr>
          <w:p w14:paraId="4100E967" w14:textId="6058A4E7" w:rsidR="00BF37E1" w:rsidRDefault="006A086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Update from DMQ</w:t>
            </w:r>
          </w:p>
        </w:tc>
        <w:tc>
          <w:tcPr>
            <w:tcW w:w="1129" w:type="dxa"/>
          </w:tcPr>
          <w:p w14:paraId="5B06E530" w14:textId="77777777" w:rsidR="00BF37E1" w:rsidRDefault="00BF37E1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</w:tr>
      <w:tr w:rsidR="001F173C" w14:paraId="1FC36607" w14:textId="77777777" w:rsidTr="0C7D2DBB">
        <w:tc>
          <w:tcPr>
            <w:tcW w:w="846" w:type="dxa"/>
          </w:tcPr>
          <w:p w14:paraId="010A223D" w14:textId="06A246E5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6F3355">
              <w:rPr>
                <w:lang w:val="en-US"/>
              </w:rPr>
              <w:t>.1</w:t>
            </w:r>
          </w:p>
        </w:tc>
        <w:tc>
          <w:tcPr>
            <w:tcW w:w="7796" w:type="dxa"/>
          </w:tcPr>
          <w:p w14:paraId="4C7808D2" w14:textId="3433A6E2" w:rsidR="006A0866" w:rsidRDefault="00D73501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 xml:space="preserve">DMQ </w:t>
            </w:r>
            <w:r w:rsidR="006A0866" w:rsidRPr="0C7D2DBB">
              <w:rPr>
                <w:lang w:val="en-US"/>
              </w:rPr>
              <w:t xml:space="preserve">gave a </w:t>
            </w:r>
            <w:r w:rsidRPr="0C7D2DBB">
              <w:rPr>
                <w:lang w:val="en-US"/>
              </w:rPr>
              <w:t>verbal update</w:t>
            </w:r>
            <w:r w:rsidR="1EC2E600" w:rsidRPr="0C7D2DBB">
              <w:rPr>
                <w:lang w:val="en-US"/>
              </w:rPr>
              <w:t>.</w:t>
            </w:r>
            <w:r w:rsidRPr="0C7D2DBB">
              <w:rPr>
                <w:lang w:val="en-US"/>
              </w:rPr>
              <w:t xml:space="preserve"> </w:t>
            </w:r>
          </w:p>
          <w:p w14:paraId="46AE5C99" w14:textId="08BC9128" w:rsidR="006A0866" w:rsidRDefault="006A0866" w:rsidP="1810D874">
            <w:pPr>
              <w:pStyle w:val="ListParagraph"/>
              <w:tabs>
                <w:tab w:val="left" w:pos="284"/>
              </w:tabs>
              <w:spacing w:line="259" w:lineRule="auto"/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>There has been an extensive review in Cambridgeshire and Peterborough around</w:t>
            </w:r>
            <w:r w:rsidR="4BBEB926" w:rsidRPr="0C7D2DBB">
              <w:rPr>
                <w:lang w:val="en-US"/>
              </w:rPr>
              <w:t xml:space="preserve"> the</w:t>
            </w:r>
            <w:r w:rsidRPr="0C7D2DBB">
              <w:rPr>
                <w:lang w:val="en-US"/>
              </w:rPr>
              <w:t xml:space="preserve"> tech offer. A paper with </w:t>
            </w:r>
            <w:proofErr w:type="gramStart"/>
            <w:r w:rsidRPr="0C7D2DBB">
              <w:rPr>
                <w:lang w:val="en-US"/>
              </w:rPr>
              <w:t>a number of</w:t>
            </w:r>
            <w:proofErr w:type="gramEnd"/>
            <w:r w:rsidRPr="0C7D2DBB">
              <w:rPr>
                <w:lang w:val="en-US"/>
              </w:rPr>
              <w:t xml:space="preserve"> recommendations and an action plan is being developed.</w:t>
            </w:r>
            <w:r w:rsidR="00290658">
              <w:rPr>
                <w:lang w:val="en-US"/>
              </w:rPr>
              <w:t xml:space="preserve"> There is a desire to work with </w:t>
            </w:r>
            <w:r w:rsidR="683CCE2B" w:rsidRPr="0C7D2DBB">
              <w:rPr>
                <w:lang w:val="en-US"/>
              </w:rPr>
              <w:t>parent</w:t>
            </w:r>
            <w:r w:rsidR="00290658">
              <w:rPr>
                <w:lang w:val="en-US"/>
              </w:rPr>
              <w:t xml:space="preserve"> carers</w:t>
            </w:r>
            <w:r w:rsidR="683CCE2B" w:rsidRPr="0C7D2DBB">
              <w:rPr>
                <w:lang w:val="en-US"/>
              </w:rPr>
              <w:t xml:space="preserve"> and</w:t>
            </w:r>
            <w:r w:rsidR="00290658">
              <w:rPr>
                <w:lang w:val="en-US"/>
              </w:rPr>
              <w:t xml:space="preserve"> to increase the</w:t>
            </w:r>
            <w:r w:rsidR="683CCE2B" w:rsidRPr="0C7D2DBB">
              <w:rPr>
                <w:lang w:val="en-US"/>
              </w:rPr>
              <w:t xml:space="preserve"> focus on younger children.</w:t>
            </w:r>
          </w:p>
          <w:p w14:paraId="262F8AEE" w14:textId="77777777" w:rsidR="006A0866" w:rsidRDefault="006A086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06A0866">
              <w:rPr>
                <w:b/>
                <w:bCs/>
                <w:lang w:val="en-US"/>
              </w:rPr>
              <w:t>DMQ will bring this to the September meeting of this group</w:t>
            </w:r>
            <w:r>
              <w:rPr>
                <w:lang w:val="en-US"/>
              </w:rPr>
              <w:t>.</w:t>
            </w:r>
          </w:p>
          <w:p w14:paraId="62A99973" w14:textId="74306E44" w:rsidR="00085173" w:rsidRDefault="00D73501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1810D874">
              <w:rPr>
                <w:lang w:val="en-US"/>
              </w:rPr>
              <w:lastRenderedPageBreak/>
              <w:t xml:space="preserve"> </w:t>
            </w:r>
          </w:p>
          <w:p w14:paraId="255C3829" w14:textId="3FE09866" w:rsidR="00085173" w:rsidRDefault="00D73501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>JASP</w:t>
            </w:r>
            <w:r w:rsidR="00085173" w:rsidRPr="0C7D2DBB">
              <w:rPr>
                <w:lang w:val="en-US"/>
              </w:rPr>
              <w:t xml:space="preserve"> (Joint Agency Support Panel) was launched in </w:t>
            </w:r>
            <w:r w:rsidRPr="0C7D2DBB">
              <w:rPr>
                <w:lang w:val="en-US"/>
              </w:rPr>
              <w:t>CCC last month</w:t>
            </w:r>
            <w:r w:rsidR="00085173" w:rsidRPr="0C7D2DBB">
              <w:rPr>
                <w:lang w:val="en-US"/>
              </w:rPr>
              <w:t>. It includes education, health</w:t>
            </w:r>
            <w:r w:rsidR="7D25930E" w:rsidRPr="0C7D2DBB">
              <w:rPr>
                <w:lang w:val="en-US"/>
              </w:rPr>
              <w:t>,</w:t>
            </w:r>
            <w:r w:rsidR="00085173" w:rsidRPr="0C7D2DBB">
              <w:rPr>
                <w:lang w:val="en-US"/>
              </w:rPr>
              <w:t xml:space="preserve"> social </w:t>
            </w:r>
            <w:proofErr w:type="gramStart"/>
            <w:r w:rsidR="00085173" w:rsidRPr="0C7D2DBB">
              <w:rPr>
                <w:lang w:val="en-US"/>
              </w:rPr>
              <w:t>care</w:t>
            </w:r>
            <w:proofErr w:type="gramEnd"/>
            <w:r w:rsidR="00085173" w:rsidRPr="0C7D2DBB">
              <w:rPr>
                <w:lang w:val="en-US"/>
              </w:rPr>
              <w:t xml:space="preserve"> </w:t>
            </w:r>
            <w:r w:rsidR="0E1247AD" w:rsidRPr="0C7D2DBB">
              <w:rPr>
                <w:lang w:val="en-US"/>
              </w:rPr>
              <w:t xml:space="preserve">and commissioners </w:t>
            </w:r>
            <w:r w:rsidR="00085173" w:rsidRPr="0C7D2DBB">
              <w:rPr>
                <w:lang w:val="en-US"/>
              </w:rPr>
              <w:t xml:space="preserve">in order to </w:t>
            </w:r>
            <w:r w:rsidRPr="0C7D2DBB">
              <w:rPr>
                <w:lang w:val="en-US"/>
              </w:rPr>
              <w:t>ensure commissioned support is delivering outcomes</w:t>
            </w:r>
            <w:r w:rsidR="00085173" w:rsidRPr="0C7D2DBB">
              <w:rPr>
                <w:lang w:val="en-US"/>
              </w:rPr>
              <w:t>, identify</w:t>
            </w:r>
            <w:r w:rsidRPr="0C7D2DBB">
              <w:rPr>
                <w:lang w:val="en-US"/>
              </w:rPr>
              <w:t xml:space="preserve"> any gaps and track those not in education to be supported back in</w:t>
            </w:r>
            <w:r w:rsidR="00085173" w:rsidRPr="0C7D2DBB">
              <w:rPr>
                <w:lang w:val="en-US"/>
              </w:rPr>
              <w:t>to the appropriate</w:t>
            </w:r>
            <w:r w:rsidRPr="0C7D2DBB">
              <w:rPr>
                <w:lang w:val="en-US"/>
              </w:rPr>
              <w:t xml:space="preserve"> environment.  Once </w:t>
            </w:r>
            <w:r w:rsidR="00085173" w:rsidRPr="0C7D2DBB">
              <w:rPr>
                <w:lang w:val="en-US"/>
              </w:rPr>
              <w:t xml:space="preserve">JASP is </w:t>
            </w:r>
            <w:r w:rsidRPr="0C7D2DBB">
              <w:rPr>
                <w:lang w:val="en-US"/>
              </w:rPr>
              <w:t xml:space="preserve">embedded </w:t>
            </w:r>
            <w:r w:rsidR="00085173" w:rsidRPr="0C7D2DBB">
              <w:rPr>
                <w:lang w:val="en-US"/>
              </w:rPr>
              <w:t xml:space="preserve">it is </w:t>
            </w:r>
            <w:r w:rsidRPr="0C7D2DBB">
              <w:rPr>
                <w:lang w:val="en-US"/>
              </w:rPr>
              <w:t>hop</w:t>
            </w:r>
            <w:r w:rsidR="00085173" w:rsidRPr="0C7D2DBB">
              <w:rPr>
                <w:lang w:val="en-US"/>
              </w:rPr>
              <w:t>ed it will go</w:t>
            </w:r>
            <w:r w:rsidRPr="0C7D2DBB">
              <w:rPr>
                <w:lang w:val="en-US"/>
              </w:rPr>
              <w:t xml:space="preserve"> up to </w:t>
            </w:r>
            <w:r w:rsidR="00085173" w:rsidRPr="0C7D2DBB">
              <w:rPr>
                <w:lang w:val="en-US"/>
              </w:rPr>
              <w:t xml:space="preserve">age </w:t>
            </w:r>
            <w:r w:rsidRPr="0C7D2DBB">
              <w:rPr>
                <w:lang w:val="en-US"/>
              </w:rPr>
              <w:t>25</w:t>
            </w:r>
            <w:r w:rsidR="00085173" w:rsidRPr="0C7D2DBB">
              <w:rPr>
                <w:lang w:val="en-US"/>
              </w:rPr>
              <w:t xml:space="preserve"> but is currently up to age 18. JASP has been running successfully in PCC for </w:t>
            </w:r>
            <w:r w:rsidR="004846D2" w:rsidRPr="0C7D2DBB">
              <w:rPr>
                <w:lang w:val="en-US"/>
              </w:rPr>
              <w:t>some</w:t>
            </w:r>
            <w:r w:rsidR="499C163D" w:rsidRPr="0C7D2DBB">
              <w:rPr>
                <w:lang w:val="en-US"/>
              </w:rPr>
              <w:t xml:space="preserve"> </w:t>
            </w:r>
            <w:r w:rsidR="00290658" w:rsidRPr="0C7D2DBB">
              <w:rPr>
                <w:lang w:val="en-US"/>
              </w:rPr>
              <w:t>time,</w:t>
            </w:r>
            <w:r w:rsidRPr="0C7D2DBB">
              <w:rPr>
                <w:lang w:val="en-US"/>
              </w:rPr>
              <w:t xml:space="preserve"> </w:t>
            </w:r>
            <w:r w:rsidR="00085173" w:rsidRPr="0C7D2DBB">
              <w:rPr>
                <w:lang w:val="en-US"/>
              </w:rPr>
              <w:t xml:space="preserve">so it is a tried and tested model. </w:t>
            </w:r>
          </w:p>
          <w:p w14:paraId="754C9E6C" w14:textId="77777777" w:rsidR="00085173" w:rsidRDefault="00085173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728F514D" w14:textId="57AD3183" w:rsidR="00D73501" w:rsidRDefault="00D73501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1810D874">
              <w:rPr>
                <w:lang w:val="en-US"/>
              </w:rPr>
              <w:t>Res</w:t>
            </w:r>
            <w:r w:rsidR="00696942" w:rsidRPr="1810D874">
              <w:rPr>
                <w:lang w:val="en-US"/>
              </w:rPr>
              <w:t>idential</w:t>
            </w:r>
            <w:r w:rsidRPr="1810D874">
              <w:rPr>
                <w:lang w:val="en-US"/>
              </w:rPr>
              <w:t xml:space="preserve"> short breaks</w:t>
            </w:r>
            <w:r w:rsidR="00696942" w:rsidRPr="1810D874">
              <w:rPr>
                <w:lang w:val="en-US"/>
              </w:rPr>
              <w:t xml:space="preserve"> -</w:t>
            </w:r>
            <w:r w:rsidRPr="1810D874">
              <w:rPr>
                <w:lang w:val="en-US"/>
              </w:rPr>
              <w:t xml:space="preserve"> </w:t>
            </w:r>
            <w:r w:rsidR="00290658" w:rsidRPr="1810D874">
              <w:rPr>
                <w:lang w:val="en-US"/>
              </w:rPr>
              <w:t>OfSted</w:t>
            </w:r>
            <w:r w:rsidRPr="1810D874">
              <w:rPr>
                <w:lang w:val="en-US"/>
              </w:rPr>
              <w:t xml:space="preserve"> </w:t>
            </w:r>
            <w:r w:rsidR="00696942" w:rsidRPr="1810D874">
              <w:rPr>
                <w:lang w:val="en-US"/>
              </w:rPr>
              <w:t>has rated W</w:t>
            </w:r>
            <w:r w:rsidRPr="1810D874">
              <w:rPr>
                <w:lang w:val="en-US"/>
              </w:rPr>
              <w:t xml:space="preserve">oodland </w:t>
            </w:r>
            <w:r w:rsidR="00696942" w:rsidRPr="1810D874">
              <w:rPr>
                <w:lang w:val="en-US"/>
              </w:rPr>
              <w:t>L</w:t>
            </w:r>
            <w:r w:rsidRPr="1810D874">
              <w:rPr>
                <w:lang w:val="en-US"/>
              </w:rPr>
              <w:t xml:space="preserve">odge </w:t>
            </w:r>
            <w:r w:rsidR="00696942" w:rsidRPr="1810D874">
              <w:rPr>
                <w:lang w:val="en-US"/>
              </w:rPr>
              <w:t xml:space="preserve">as </w:t>
            </w:r>
            <w:r w:rsidR="3A5C08EE" w:rsidRPr="1810D874">
              <w:rPr>
                <w:lang w:val="en-US"/>
              </w:rPr>
              <w:t>G</w:t>
            </w:r>
            <w:r w:rsidRPr="1810D874">
              <w:rPr>
                <w:lang w:val="en-US"/>
              </w:rPr>
              <w:t xml:space="preserve">ood. London </w:t>
            </w:r>
            <w:r w:rsidR="00696942" w:rsidRPr="1810D874">
              <w:rPr>
                <w:lang w:val="en-US"/>
              </w:rPr>
              <w:t>R</w:t>
            </w:r>
            <w:r w:rsidRPr="1810D874">
              <w:rPr>
                <w:lang w:val="en-US"/>
              </w:rPr>
              <w:t xml:space="preserve">oad </w:t>
            </w:r>
            <w:r w:rsidR="00696942" w:rsidRPr="1810D874">
              <w:rPr>
                <w:lang w:val="en-US"/>
              </w:rPr>
              <w:t xml:space="preserve">is </w:t>
            </w:r>
            <w:r w:rsidRPr="1810D874">
              <w:rPr>
                <w:lang w:val="en-US"/>
              </w:rPr>
              <w:t>expect</w:t>
            </w:r>
            <w:r w:rsidR="00696942" w:rsidRPr="1810D874">
              <w:rPr>
                <w:lang w:val="en-US"/>
              </w:rPr>
              <w:t>ed</w:t>
            </w:r>
            <w:r w:rsidR="00A54EFC">
              <w:rPr>
                <w:lang w:val="en-US"/>
              </w:rPr>
              <w:t xml:space="preserve"> to be reported</w:t>
            </w:r>
            <w:r w:rsidR="00696942" w:rsidRPr="1810D874">
              <w:rPr>
                <w:lang w:val="en-US"/>
              </w:rPr>
              <w:t xml:space="preserve"> </w:t>
            </w:r>
            <w:r w:rsidR="00A54EFC">
              <w:rPr>
                <w:lang w:val="en-US"/>
              </w:rPr>
              <w:t>shortly</w:t>
            </w:r>
            <w:r w:rsidRPr="1810D874">
              <w:rPr>
                <w:lang w:val="en-US"/>
              </w:rPr>
              <w:t>.</w:t>
            </w:r>
            <w:r w:rsidR="00696942" w:rsidRPr="1810D874">
              <w:rPr>
                <w:lang w:val="en-US"/>
              </w:rPr>
              <w:t xml:space="preserve"> H</w:t>
            </w:r>
            <w:r w:rsidRPr="1810D874">
              <w:rPr>
                <w:lang w:val="en-US"/>
              </w:rPr>
              <w:t xml:space="preserve">avilland </w:t>
            </w:r>
            <w:r w:rsidR="00696942" w:rsidRPr="1810D874">
              <w:rPr>
                <w:lang w:val="en-US"/>
              </w:rPr>
              <w:t>W</w:t>
            </w:r>
            <w:r w:rsidRPr="1810D874">
              <w:rPr>
                <w:lang w:val="en-US"/>
              </w:rPr>
              <w:t>ay</w:t>
            </w:r>
            <w:r w:rsidR="00A54EFC">
              <w:rPr>
                <w:lang w:val="en-US"/>
              </w:rPr>
              <w:t xml:space="preserve"> is awaiting an inspection.</w:t>
            </w:r>
          </w:p>
          <w:p w14:paraId="542EE054" w14:textId="77777777" w:rsidR="00FC15B2" w:rsidRDefault="00FC15B2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1A2EF18A" w14:textId="670DE3D1" w:rsidR="00D73501" w:rsidRDefault="00D73501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>Social work</w:t>
            </w:r>
            <w:r w:rsidR="00FC15B2" w:rsidRPr="0C7D2DBB">
              <w:rPr>
                <w:lang w:val="en-US"/>
              </w:rPr>
              <w:t xml:space="preserve"> is</w:t>
            </w:r>
            <w:r w:rsidRPr="0C7D2DBB">
              <w:rPr>
                <w:lang w:val="en-US"/>
              </w:rPr>
              <w:t xml:space="preserve"> back to </w:t>
            </w:r>
            <w:r w:rsidR="004846D2" w:rsidRPr="0C7D2DBB">
              <w:rPr>
                <w:lang w:val="en-US"/>
              </w:rPr>
              <w:t>face-to-face</w:t>
            </w:r>
            <w:r w:rsidRPr="0C7D2DBB">
              <w:rPr>
                <w:lang w:val="en-US"/>
              </w:rPr>
              <w:t xml:space="preserve"> visits </w:t>
            </w:r>
            <w:r w:rsidR="00FC15B2" w:rsidRPr="0C7D2DBB">
              <w:rPr>
                <w:lang w:val="en-US"/>
              </w:rPr>
              <w:t xml:space="preserve">for those who want them. If parents are still concerned about health </w:t>
            </w:r>
            <w:r w:rsidR="28128D61" w:rsidRPr="0C7D2DBB">
              <w:rPr>
                <w:lang w:val="en-US"/>
              </w:rPr>
              <w:t>risks,</w:t>
            </w:r>
            <w:r w:rsidR="00FC15B2" w:rsidRPr="0C7D2DBB">
              <w:rPr>
                <w:lang w:val="en-US"/>
              </w:rPr>
              <w:t xml:space="preserve"> they can have virtual visits</w:t>
            </w:r>
            <w:r w:rsidRPr="0C7D2DBB">
              <w:rPr>
                <w:lang w:val="en-US"/>
              </w:rPr>
              <w:t>.</w:t>
            </w:r>
          </w:p>
          <w:p w14:paraId="1EDFB152" w14:textId="77777777" w:rsidR="00FC15B2" w:rsidRDefault="00FC15B2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2EBB9AD4" w14:textId="09EF9816" w:rsidR="00FC15B2" w:rsidRDefault="00D73501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>RH</w:t>
            </w:r>
            <w:r w:rsidR="00FC15B2" w:rsidRPr="0C7D2DBB">
              <w:rPr>
                <w:lang w:val="en-US"/>
              </w:rPr>
              <w:t xml:space="preserve"> asked if </w:t>
            </w:r>
            <w:r w:rsidRPr="0C7D2DBB">
              <w:rPr>
                <w:lang w:val="en-US"/>
              </w:rPr>
              <w:t xml:space="preserve">short breaks </w:t>
            </w:r>
            <w:r w:rsidR="004846D2" w:rsidRPr="0C7D2DBB">
              <w:rPr>
                <w:lang w:val="en-US"/>
              </w:rPr>
              <w:t>s</w:t>
            </w:r>
            <w:r w:rsidRPr="0C7D2DBB">
              <w:rPr>
                <w:lang w:val="en-US"/>
              </w:rPr>
              <w:t>ummer hol</w:t>
            </w:r>
            <w:r w:rsidR="00FC15B2" w:rsidRPr="0C7D2DBB">
              <w:rPr>
                <w:lang w:val="en-US"/>
              </w:rPr>
              <w:t>iday</w:t>
            </w:r>
            <w:r w:rsidRPr="0C7D2DBB">
              <w:rPr>
                <w:lang w:val="en-US"/>
              </w:rPr>
              <w:t xml:space="preserve"> packages of support are in place. DMQ </w:t>
            </w:r>
            <w:r w:rsidR="00FC15B2" w:rsidRPr="0C7D2DBB">
              <w:rPr>
                <w:lang w:val="en-US"/>
              </w:rPr>
              <w:t>confirmed that</w:t>
            </w:r>
            <w:r w:rsidRPr="0C7D2DBB">
              <w:rPr>
                <w:lang w:val="en-US"/>
              </w:rPr>
              <w:t xml:space="preserve"> social workers </w:t>
            </w:r>
            <w:r w:rsidR="00FC15B2" w:rsidRPr="0C7D2DBB">
              <w:rPr>
                <w:lang w:val="en-US"/>
              </w:rPr>
              <w:t xml:space="preserve">are </w:t>
            </w:r>
            <w:r w:rsidRPr="0C7D2DBB">
              <w:rPr>
                <w:lang w:val="en-US"/>
              </w:rPr>
              <w:t xml:space="preserve">working </w:t>
            </w:r>
            <w:r w:rsidR="00FC15B2" w:rsidRPr="0C7D2DBB">
              <w:rPr>
                <w:lang w:val="en-US"/>
              </w:rPr>
              <w:t>w</w:t>
            </w:r>
            <w:r w:rsidRPr="0C7D2DBB">
              <w:rPr>
                <w:lang w:val="en-US"/>
              </w:rPr>
              <w:t xml:space="preserve">ith service manager and </w:t>
            </w:r>
            <w:r w:rsidR="00FC15B2" w:rsidRPr="0C7D2DBB">
              <w:rPr>
                <w:lang w:val="en-US"/>
              </w:rPr>
              <w:t xml:space="preserve">are </w:t>
            </w:r>
            <w:proofErr w:type="gramStart"/>
            <w:r w:rsidRPr="0C7D2DBB">
              <w:rPr>
                <w:lang w:val="en-US"/>
              </w:rPr>
              <w:t>fairly confident</w:t>
            </w:r>
            <w:proofErr w:type="gramEnd"/>
            <w:r w:rsidRPr="0C7D2DBB">
              <w:rPr>
                <w:lang w:val="en-US"/>
              </w:rPr>
              <w:t xml:space="preserve">. </w:t>
            </w:r>
          </w:p>
          <w:p w14:paraId="272F3EB1" w14:textId="0F87A976" w:rsidR="1810D874" w:rsidRDefault="1810D874" w:rsidP="1810D874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1D3A92DC" w14:textId="0213BF11" w:rsidR="00D73501" w:rsidRDefault="00D73501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 xml:space="preserve">SC </w:t>
            </w:r>
            <w:r w:rsidR="00FC15B2" w:rsidRPr="0C7D2DBB">
              <w:rPr>
                <w:lang w:val="en-US"/>
              </w:rPr>
              <w:t xml:space="preserve">asked if </w:t>
            </w:r>
            <w:r w:rsidRPr="0C7D2DBB">
              <w:rPr>
                <w:lang w:val="en-US"/>
              </w:rPr>
              <w:t>JASP</w:t>
            </w:r>
            <w:r w:rsidR="00FC15B2" w:rsidRPr="0C7D2DBB">
              <w:rPr>
                <w:lang w:val="en-US"/>
              </w:rPr>
              <w:t xml:space="preserve"> looks at </w:t>
            </w:r>
            <w:r w:rsidRPr="0C7D2DBB">
              <w:rPr>
                <w:lang w:val="en-US"/>
              </w:rPr>
              <w:t>all children not yet returned to school</w:t>
            </w:r>
            <w:r w:rsidR="00FC15B2" w:rsidRPr="0C7D2DBB">
              <w:rPr>
                <w:lang w:val="en-US"/>
              </w:rPr>
              <w:t>. DMQ confirmed that they</w:t>
            </w:r>
            <w:r w:rsidRPr="0C7D2DBB">
              <w:rPr>
                <w:lang w:val="en-US"/>
              </w:rPr>
              <w:t xml:space="preserve"> work through the</w:t>
            </w:r>
            <w:r w:rsidR="00FC15B2" w:rsidRPr="0C7D2DBB">
              <w:rPr>
                <w:lang w:val="en-US"/>
              </w:rPr>
              <w:t xml:space="preserve"> whole</w:t>
            </w:r>
            <w:r w:rsidRPr="0C7D2DBB">
              <w:rPr>
                <w:lang w:val="en-US"/>
              </w:rPr>
              <w:t xml:space="preserve"> list</w:t>
            </w:r>
            <w:r w:rsidR="00FC15B2" w:rsidRPr="0C7D2DBB">
              <w:rPr>
                <w:lang w:val="en-US"/>
              </w:rPr>
              <w:t xml:space="preserve"> to see w</w:t>
            </w:r>
            <w:r w:rsidRPr="0C7D2DBB">
              <w:rPr>
                <w:lang w:val="en-US"/>
              </w:rPr>
              <w:t xml:space="preserve">hat support </w:t>
            </w:r>
            <w:r w:rsidR="00FC15B2" w:rsidRPr="0C7D2DBB">
              <w:rPr>
                <w:lang w:val="en-US"/>
              </w:rPr>
              <w:t xml:space="preserve">is </w:t>
            </w:r>
            <w:r w:rsidRPr="0C7D2DBB">
              <w:rPr>
                <w:lang w:val="en-US"/>
              </w:rPr>
              <w:t>needed</w:t>
            </w:r>
            <w:r w:rsidR="00FC15B2" w:rsidRPr="0C7D2DBB">
              <w:rPr>
                <w:lang w:val="en-US"/>
              </w:rPr>
              <w:t xml:space="preserve"> and </w:t>
            </w:r>
            <w:r w:rsidRPr="0C7D2DBB">
              <w:rPr>
                <w:lang w:val="en-US"/>
              </w:rPr>
              <w:t xml:space="preserve">how </w:t>
            </w:r>
            <w:r w:rsidR="00FC15B2" w:rsidRPr="0C7D2DBB">
              <w:rPr>
                <w:lang w:val="en-US"/>
              </w:rPr>
              <w:t xml:space="preserve">to </w:t>
            </w:r>
            <w:r w:rsidRPr="0C7D2DBB">
              <w:rPr>
                <w:lang w:val="en-US"/>
              </w:rPr>
              <w:t xml:space="preserve">provide </w:t>
            </w:r>
            <w:r w:rsidR="00FC15B2" w:rsidRPr="0C7D2DBB">
              <w:rPr>
                <w:lang w:val="en-US"/>
              </w:rPr>
              <w:t xml:space="preserve">this, </w:t>
            </w:r>
            <w:r w:rsidRPr="0C7D2DBB">
              <w:rPr>
                <w:lang w:val="en-US"/>
              </w:rPr>
              <w:t>involving all agencies.</w:t>
            </w:r>
            <w:r w:rsidR="00FC15B2" w:rsidRPr="0C7D2DBB">
              <w:rPr>
                <w:lang w:val="en-US"/>
              </w:rPr>
              <w:t xml:space="preserve"> They are s</w:t>
            </w:r>
            <w:r w:rsidR="00722836" w:rsidRPr="0C7D2DBB">
              <w:rPr>
                <w:lang w:val="en-US"/>
              </w:rPr>
              <w:t xml:space="preserve">eeing </w:t>
            </w:r>
            <w:r w:rsidR="00FC15B2" w:rsidRPr="0C7D2DBB">
              <w:rPr>
                <w:lang w:val="en-US"/>
              </w:rPr>
              <w:t xml:space="preserve">the </w:t>
            </w:r>
            <w:r w:rsidR="00722836" w:rsidRPr="0C7D2DBB">
              <w:rPr>
                <w:lang w:val="en-US"/>
              </w:rPr>
              <w:t xml:space="preserve">results of anxiety around covid, some behaviours have </w:t>
            </w:r>
            <w:proofErr w:type="gramStart"/>
            <w:r w:rsidR="00722836" w:rsidRPr="0C7D2DBB">
              <w:rPr>
                <w:lang w:val="en-US"/>
              </w:rPr>
              <w:t>change</w:t>
            </w:r>
            <w:r w:rsidR="00FC15B2" w:rsidRPr="0C7D2DBB">
              <w:rPr>
                <w:lang w:val="en-US"/>
              </w:rPr>
              <w:t>d</w:t>
            </w:r>
            <w:proofErr w:type="gramEnd"/>
            <w:r w:rsidR="00722836" w:rsidRPr="0C7D2DBB">
              <w:rPr>
                <w:lang w:val="en-US"/>
              </w:rPr>
              <w:t xml:space="preserve"> and some children do not want to return</w:t>
            </w:r>
            <w:r w:rsidR="00FC15B2" w:rsidRPr="0C7D2DBB">
              <w:rPr>
                <w:lang w:val="en-US"/>
              </w:rPr>
              <w:t>. These are being looked at carefully.</w:t>
            </w:r>
            <w:r w:rsidR="00722836" w:rsidRPr="0C7D2DBB">
              <w:rPr>
                <w:lang w:val="en-US"/>
              </w:rPr>
              <w:t xml:space="preserve"> </w:t>
            </w:r>
          </w:p>
          <w:p w14:paraId="5CBE50A0" w14:textId="496A5869" w:rsidR="00722836" w:rsidRDefault="0072283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SC</w:t>
            </w:r>
            <w:r w:rsidR="00FC15B2">
              <w:rPr>
                <w:lang w:val="en-US"/>
              </w:rPr>
              <w:t xml:space="preserve"> found this </w:t>
            </w:r>
            <w:r>
              <w:rPr>
                <w:lang w:val="en-US"/>
              </w:rPr>
              <w:t xml:space="preserve">reassuring </w:t>
            </w:r>
            <w:r w:rsidR="00FC15B2">
              <w:rPr>
                <w:lang w:val="en-US"/>
              </w:rPr>
              <w:t xml:space="preserve">and </w:t>
            </w:r>
            <w:r>
              <w:rPr>
                <w:lang w:val="en-US"/>
              </w:rPr>
              <w:t>will pick up at S</w:t>
            </w:r>
            <w:r w:rsidR="004846D2">
              <w:rPr>
                <w:lang w:val="en-US"/>
              </w:rPr>
              <w:t>END</w:t>
            </w:r>
            <w:r>
              <w:rPr>
                <w:lang w:val="en-US"/>
              </w:rPr>
              <w:t xml:space="preserve"> </w:t>
            </w:r>
            <w:r w:rsidR="004846D2">
              <w:rPr>
                <w:lang w:val="en-US"/>
              </w:rPr>
              <w:t>Executive</w:t>
            </w:r>
            <w:r>
              <w:rPr>
                <w:lang w:val="en-US"/>
              </w:rPr>
              <w:t xml:space="preserve"> </w:t>
            </w:r>
            <w:r w:rsidR="00FC15B2">
              <w:rPr>
                <w:lang w:val="en-US"/>
              </w:rPr>
              <w:t>B</w:t>
            </w:r>
            <w:r>
              <w:rPr>
                <w:lang w:val="en-US"/>
              </w:rPr>
              <w:t>oard.</w:t>
            </w:r>
          </w:p>
          <w:p w14:paraId="4911C9B6" w14:textId="77777777" w:rsidR="00722836" w:rsidRDefault="0072283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6C9F9973" w14:textId="4428EEA4" w:rsidR="00722836" w:rsidRDefault="0072283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SL </w:t>
            </w:r>
            <w:r w:rsidR="00FC15B2">
              <w:rPr>
                <w:lang w:val="en-US"/>
              </w:rPr>
              <w:t xml:space="preserve">pointed out that </w:t>
            </w:r>
            <w:r>
              <w:rPr>
                <w:lang w:val="en-US"/>
              </w:rPr>
              <w:t xml:space="preserve">team managers also review </w:t>
            </w:r>
            <w:r w:rsidR="00FC15B2">
              <w:rPr>
                <w:lang w:val="en-US"/>
              </w:rPr>
              <w:t xml:space="preserve">the </w:t>
            </w:r>
            <w:r>
              <w:rPr>
                <w:lang w:val="en-US"/>
              </w:rPr>
              <w:t>out of ed</w:t>
            </w:r>
            <w:r w:rsidR="00FC15B2">
              <w:rPr>
                <w:lang w:val="en-US"/>
              </w:rPr>
              <w:t>ucation</w:t>
            </w:r>
            <w:r>
              <w:rPr>
                <w:lang w:val="en-US"/>
              </w:rPr>
              <w:t xml:space="preserve"> list and those declining face to face visits for support and assistance. </w:t>
            </w:r>
            <w:r w:rsidR="00FC15B2">
              <w:rPr>
                <w:lang w:val="en-US"/>
              </w:rPr>
              <w:t>This is a w</w:t>
            </w:r>
            <w:r>
              <w:rPr>
                <w:lang w:val="en-US"/>
              </w:rPr>
              <w:t>eekly activity</w:t>
            </w:r>
            <w:r w:rsidR="00FC15B2">
              <w:rPr>
                <w:lang w:val="en-US"/>
              </w:rPr>
              <w:t>.</w:t>
            </w:r>
          </w:p>
          <w:p w14:paraId="7CD03E38" w14:textId="7157D195" w:rsidR="00722836" w:rsidRDefault="0072283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  <w:tc>
          <w:tcPr>
            <w:tcW w:w="1129" w:type="dxa"/>
          </w:tcPr>
          <w:p w14:paraId="5BEFF629" w14:textId="77777777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</w:tr>
      <w:tr w:rsidR="00FC15B2" w14:paraId="5BD9B6E4" w14:textId="77777777" w:rsidTr="0C7D2DBB">
        <w:tc>
          <w:tcPr>
            <w:tcW w:w="846" w:type="dxa"/>
          </w:tcPr>
          <w:p w14:paraId="06ECCC63" w14:textId="4A4A1D93" w:rsidR="00FC15B2" w:rsidRDefault="00FC15B2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7796" w:type="dxa"/>
          </w:tcPr>
          <w:p w14:paraId="45699F12" w14:textId="518E0C08" w:rsidR="00FC15B2" w:rsidRDefault="00FC15B2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t>Mental Health New Commissioned Service Update</w:t>
            </w:r>
          </w:p>
        </w:tc>
        <w:tc>
          <w:tcPr>
            <w:tcW w:w="1129" w:type="dxa"/>
          </w:tcPr>
          <w:p w14:paraId="00085CB8" w14:textId="77777777" w:rsidR="00FC15B2" w:rsidRDefault="00FC15B2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</w:tr>
      <w:tr w:rsidR="001F173C" w14:paraId="748AF9EF" w14:textId="77777777" w:rsidTr="0C7D2DBB">
        <w:tc>
          <w:tcPr>
            <w:tcW w:w="846" w:type="dxa"/>
          </w:tcPr>
          <w:p w14:paraId="262DD9EF" w14:textId="548309EF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5</w:t>
            </w:r>
            <w:r w:rsidR="006F3355">
              <w:rPr>
                <w:lang w:val="en-US"/>
              </w:rPr>
              <w:t>.1</w:t>
            </w:r>
          </w:p>
        </w:tc>
        <w:tc>
          <w:tcPr>
            <w:tcW w:w="7796" w:type="dxa"/>
          </w:tcPr>
          <w:p w14:paraId="3B223C40" w14:textId="77777777" w:rsidR="00DC3742" w:rsidRDefault="0072283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K</w:t>
            </w:r>
            <w:r w:rsidR="00DC3742">
              <w:rPr>
                <w:lang w:val="en-US"/>
              </w:rPr>
              <w:t>G gave a verbal update.</w:t>
            </w:r>
          </w:p>
          <w:p w14:paraId="2EB224DA" w14:textId="77777777" w:rsidR="00DC3742" w:rsidRDefault="00DC3742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Official communications are currently being worked through and KG will share when available.</w:t>
            </w:r>
          </w:p>
          <w:p w14:paraId="36EF2A00" w14:textId="413CA2C3" w:rsidR="001F173C" w:rsidRDefault="00DC3742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The n</w:t>
            </w:r>
            <w:r w:rsidR="00722836">
              <w:rPr>
                <w:lang w:val="en-US"/>
              </w:rPr>
              <w:t>ew serv</w:t>
            </w:r>
            <w:r>
              <w:rPr>
                <w:lang w:val="en-US"/>
              </w:rPr>
              <w:t>i</w:t>
            </w:r>
            <w:r w:rsidR="00722836">
              <w:rPr>
                <w:lang w:val="en-US"/>
              </w:rPr>
              <w:t>ce starts</w:t>
            </w:r>
            <w:r>
              <w:rPr>
                <w:lang w:val="en-US"/>
              </w:rPr>
              <w:t xml:space="preserve"> on</w:t>
            </w:r>
            <w:r w:rsidR="00722836">
              <w:rPr>
                <w:lang w:val="en-US"/>
              </w:rPr>
              <w:t xml:space="preserve"> 1</w:t>
            </w:r>
            <w:r w:rsidR="00722836" w:rsidRPr="00722836">
              <w:rPr>
                <w:vertAlign w:val="superscript"/>
                <w:lang w:val="en-US"/>
              </w:rPr>
              <w:t>st</w:t>
            </w:r>
            <w:r w:rsidR="00722836">
              <w:rPr>
                <w:lang w:val="en-US"/>
              </w:rPr>
              <w:t xml:space="preserve"> July.  </w:t>
            </w:r>
          </w:p>
          <w:p w14:paraId="6942DE99" w14:textId="04FA5F5A" w:rsidR="00DC3742" w:rsidRDefault="00DC3742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It is noted that </w:t>
            </w:r>
            <w:r w:rsidR="00722836">
              <w:rPr>
                <w:lang w:val="en-US"/>
              </w:rPr>
              <w:t>RD</w:t>
            </w:r>
            <w:r>
              <w:rPr>
                <w:lang w:val="en-US"/>
              </w:rPr>
              <w:t xml:space="preserve"> identified his</w:t>
            </w:r>
            <w:r w:rsidR="00722836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conflict </w:t>
            </w:r>
            <w:r w:rsidR="00722836">
              <w:rPr>
                <w:lang w:val="en-US"/>
              </w:rPr>
              <w:t xml:space="preserve">of </w:t>
            </w:r>
            <w:r w:rsidR="004846D2">
              <w:rPr>
                <w:lang w:val="en-US"/>
              </w:rPr>
              <w:t>interest,</w:t>
            </w:r>
            <w:r w:rsidR="00722836">
              <w:rPr>
                <w:lang w:val="en-US"/>
              </w:rPr>
              <w:t xml:space="preserve"> but </w:t>
            </w:r>
            <w:r>
              <w:rPr>
                <w:lang w:val="en-US"/>
              </w:rPr>
              <w:t>it was agreed that as all the information to be shared is in the public domain there was no reason for him to leave the meeting.</w:t>
            </w:r>
          </w:p>
          <w:p w14:paraId="6D707FB1" w14:textId="501308C0" w:rsidR="00722836" w:rsidRDefault="00DC3742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1810D874">
              <w:rPr>
                <w:lang w:val="en-US"/>
              </w:rPr>
              <w:t>The new service is a</w:t>
            </w:r>
            <w:r w:rsidR="00722836" w:rsidRPr="1810D874">
              <w:rPr>
                <w:lang w:val="en-US"/>
              </w:rPr>
              <w:t xml:space="preserve"> p</w:t>
            </w:r>
            <w:r w:rsidRPr="1810D874">
              <w:rPr>
                <w:lang w:val="en-US"/>
              </w:rPr>
              <w:t>art</w:t>
            </w:r>
            <w:r w:rsidR="00722836" w:rsidRPr="1810D874">
              <w:rPr>
                <w:lang w:val="en-US"/>
              </w:rPr>
              <w:t>nership</w:t>
            </w:r>
            <w:r w:rsidRPr="1810D874">
              <w:rPr>
                <w:lang w:val="en-US"/>
              </w:rPr>
              <w:t xml:space="preserve"> (led by CPFT) </w:t>
            </w:r>
            <w:r w:rsidR="6E2662CB" w:rsidRPr="1810D874">
              <w:rPr>
                <w:lang w:val="en-US"/>
              </w:rPr>
              <w:t xml:space="preserve">aligned with </w:t>
            </w:r>
            <w:r w:rsidR="216E17C5" w:rsidRPr="1810D874">
              <w:rPr>
                <w:lang w:val="en-US"/>
              </w:rPr>
              <w:t>the new contract with</w:t>
            </w:r>
            <w:r w:rsidRPr="1810D874">
              <w:rPr>
                <w:lang w:val="en-US"/>
              </w:rPr>
              <w:t xml:space="preserve"> CPFT</w:t>
            </w:r>
            <w:r w:rsidR="4CBF8CBD" w:rsidRPr="1810D874">
              <w:rPr>
                <w:lang w:val="en-US"/>
              </w:rPr>
              <w:t>.</w:t>
            </w:r>
            <w:r w:rsidR="00722836" w:rsidRPr="1810D874">
              <w:rPr>
                <w:lang w:val="en-US"/>
              </w:rPr>
              <w:t xml:space="preserve"> </w:t>
            </w:r>
            <w:r w:rsidRPr="1810D874">
              <w:rPr>
                <w:lang w:val="en-US"/>
              </w:rPr>
              <w:t xml:space="preserve">The new </w:t>
            </w:r>
            <w:r w:rsidR="00722836" w:rsidRPr="1810D874">
              <w:rPr>
                <w:lang w:val="en-US"/>
              </w:rPr>
              <w:t xml:space="preserve">service </w:t>
            </w:r>
            <w:r w:rsidRPr="1810D874">
              <w:rPr>
                <w:lang w:val="en-US"/>
              </w:rPr>
              <w:t xml:space="preserve">is </w:t>
            </w:r>
            <w:r w:rsidR="00722836" w:rsidRPr="1810D874">
              <w:rPr>
                <w:lang w:val="en-US"/>
              </w:rPr>
              <w:t xml:space="preserve">to be called Younited. KG shared </w:t>
            </w:r>
            <w:r w:rsidRPr="1810D874">
              <w:rPr>
                <w:lang w:val="en-US"/>
              </w:rPr>
              <w:t xml:space="preserve">the </w:t>
            </w:r>
            <w:r w:rsidR="00722836" w:rsidRPr="1810D874">
              <w:rPr>
                <w:lang w:val="en-US"/>
              </w:rPr>
              <w:t>branding</w:t>
            </w:r>
            <w:r w:rsidRPr="1810D874">
              <w:rPr>
                <w:lang w:val="en-US"/>
              </w:rPr>
              <w:t xml:space="preserve"> with the group</w:t>
            </w:r>
            <w:r w:rsidR="00722836" w:rsidRPr="1810D874">
              <w:rPr>
                <w:lang w:val="en-US"/>
              </w:rPr>
              <w:t xml:space="preserve">. </w:t>
            </w:r>
            <w:r w:rsidR="006F3355" w:rsidRPr="1810D874">
              <w:rPr>
                <w:lang w:val="en-US"/>
              </w:rPr>
              <w:t xml:space="preserve">Young people came up with it, </w:t>
            </w:r>
            <w:r w:rsidR="00722836" w:rsidRPr="1810D874">
              <w:rPr>
                <w:lang w:val="en-US"/>
              </w:rPr>
              <w:t>helped by</w:t>
            </w:r>
            <w:r w:rsidR="006F3355" w:rsidRPr="1810D874">
              <w:rPr>
                <w:lang w:val="en-US"/>
              </w:rPr>
              <w:t xml:space="preserve"> a</w:t>
            </w:r>
            <w:r w:rsidR="00722836" w:rsidRPr="1810D874">
              <w:rPr>
                <w:lang w:val="en-US"/>
              </w:rPr>
              <w:t xml:space="preserve"> graphic designer.</w:t>
            </w:r>
          </w:p>
          <w:p w14:paraId="3D640E29" w14:textId="7BA37FD2" w:rsidR="00722836" w:rsidRDefault="006F3355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The service w</w:t>
            </w:r>
            <w:r w:rsidR="00722836">
              <w:rPr>
                <w:lang w:val="en-US"/>
              </w:rPr>
              <w:t xml:space="preserve">ill provide </w:t>
            </w:r>
            <w:r>
              <w:rPr>
                <w:lang w:val="en-US"/>
              </w:rPr>
              <w:t xml:space="preserve">a </w:t>
            </w:r>
            <w:r w:rsidR="00722836">
              <w:rPr>
                <w:lang w:val="en-US"/>
              </w:rPr>
              <w:t xml:space="preserve">central referral point for YP up to 25. </w:t>
            </w:r>
            <w:r>
              <w:rPr>
                <w:lang w:val="en-US"/>
              </w:rPr>
              <w:t>They are w</w:t>
            </w:r>
            <w:r w:rsidR="00722836">
              <w:rPr>
                <w:lang w:val="en-US"/>
              </w:rPr>
              <w:t xml:space="preserve">aiting for </w:t>
            </w:r>
            <w:r>
              <w:rPr>
                <w:lang w:val="en-US"/>
              </w:rPr>
              <w:t xml:space="preserve">the </w:t>
            </w:r>
            <w:r w:rsidR="00722836">
              <w:rPr>
                <w:lang w:val="en-US"/>
              </w:rPr>
              <w:t xml:space="preserve">formal pathway for </w:t>
            </w:r>
            <w:r w:rsidR="004846D2">
              <w:rPr>
                <w:lang w:val="en-US"/>
              </w:rPr>
              <w:t>17–25-year-olds</w:t>
            </w:r>
            <w:r w:rsidR="00722836">
              <w:rPr>
                <w:lang w:val="en-US"/>
              </w:rPr>
              <w:t xml:space="preserve"> before sending out official comm</w:t>
            </w:r>
            <w:r>
              <w:rPr>
                <w:lang w:val="en-US"/>
              </w:rPr>
              <w:t>unications</w:t>
            </w:r>
            <w:r w:rsidR="00722836">
              <w:rPr>
                <w:lang w:val="en-US"/>
              </w:rPr>
              <w:t xml:space="preserve">. </w:t>
            </w:r>
          </w:p>
          <w:p w14:paraId="774A387A" w14:textId="786E100D" w:rsidR="001D1467" w:rsidRDefault="00BB6224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There w</w:t>
            </w:r>
            <w:r w:rsidR="001D1467">
              <w:rPr>
                <w:lang w:val="en-US"/>
              </w:rPr>
              <w:t>on’t be</w:t>
            </w:r>
            <w:r>
              <w:rPr>
                <w:lang w:val="en-US"/>
              </w:rPr>
              <w:t xml:space="preserve"> a</w:t>
            </w:r>
            <w:r w:rsidR="001D1467">
              <w:rPr>
                <w:lang w:val="en-US"/>
              </w:rPr>
              <w:t xml:space="preserve"> big bang launch on 1</w:t>
            </w:r>
            <w:r w:rsidR="001D1467" w:rsidRPr="001D1467">
              <w:rPr>
                <w:vertAlign w:val="superscript"/>
                <w:lang w:val="en-US"/>
              </w:rPr>
              <w:t>st</w:t>
            </w:r>
            <w:r w:rsidR="001D1467">
              <w:rPr>
                <w:lang w:val="en-US"/>
              </w:rPr>
              <w:t xml:space="preserve"> July as </w:t>
            </w:r>
            <w:r>
              <w:rPr>
                <w:lang w:val="en-US"/>
              </w:rPr>
              <w:t xml:space="preserve">they are </w:t>
            </w:r>
            <w:r w:rsidR="001D1467">
              <w:rPr>
                <w:lang w:val="en-US"/>
              </w:rPr>
              <w:t xml:space="preserve">still getting staff into place to be able to cope with demand. </w:t>
            </w:r>
          </w:p>
          <w:p w14:paraId="055ABF53" w14:textId="5B0DF0C4" w:rsidR="001D1467" w:rsidRDefault="00BB6224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It will be available via professional referral to start </w:t>
            </w:r>
            <w:r w:rsidR="004846D2">
              <w:rPr>
                <w:lang w:val="en-US"/>
              </w:rPr>
              <w:t>with,</w:t>
            </w:r>
            <w:r>
              <w:rPr>
                <w:lang w:val="en-US"/>
              </w:rPr>
              <w:t xml:space="preserve"> but eventually self-referral will be available.</w:t>
            </w:r>
          </w:p>
          <w:p w14:paraId="33B3C0F5" w14:textId="58440D28" w:rsidR="001D1467" w:rsidRDefault="00B1783B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There will be a m</w:t>
            </w:r>
            <w:r w:rsidR="001D1467">
              <w:rPr>
                <w:lang w:val="en-US"/>
              </w:rPr>
              <w:t>ixture of intervention</w:t>
            </w:r>
            <w:r>
              <w:rPr>
                <w:lang w:val="en-US"/>
              </w:rPr>
              <w:t xml:space="preserve"> including </w:t>
            </w:r>
            <w:r w:rsidR="001D1467">
              <w:rPr>
                <w:lang w:val="en-US"/>
              </w:rPr>
              <w:t>group</w:t>
            </w:r>
            <w:r>
              <w:rPr>
                <w:lang w:val="en-US"/>
              </w:rPr>
              <w:t>,</w:t>
            </w:r>
            <w:r w:rsidR="001D1467">
              <w:rPr>
                <w:lang w:val="en-US"/>
              </w:rPr>
              <w:t xml:space="preserve"> 1:1 </w:t>
            </w:r>
            <w:r>
              <w:rPr>
                <w:lang w:val="en-US"/>
              </w:rPr>
              <w:t xml:space="preserve">and </w:t>
            </w:r>
            <w:r w:rsidR="001D1467">
              <w:rPr>
                <w:lang w:val="en-US"/>
              </w:rPr>
              <w:t xml:space="preserve">digital support. </w:t>
            </w:r>
          </w:p>
          <w:p w14:paraId="7A349C0E" w14:textId="7F0951AC" w:rsidR="001D1467" w:rsidRDefault="001D1467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Co-production key theme going </w:t>
            </w:r>
            <w:r w:rsidR="004846D2">
              <w:rPr>
                <w:lang w:val="en-US"/>
              </w:rPr>
              <w:t>forward,</w:t>
            </w:r>
            <w:r w:rsidR="00B1783B">
              <w:rPr>
                <w:lang w:val="en-US"/>
              </w:rPr>
              <w:t xml:space="preserve"> and they w</w:t>
            </w:r>
            <w:r>
              <w:rPr>
                <w:lang w:val="en-US"/>
              </w:rPr>
              <w:t xml:space="preserve">ill work with </w:t>
            </w:r>
            <w:r w:rsidR="00B1783B">
              <w:rPr>
                <w:lang w:val="en-US"/>
              </w:rPr>
              <w:t xml:space="preserve">young people </w:t>
            </w:r>
            <w:r>
              <w:rPr>
                <w:lang w:val="en-US"/>
              </w:rPr>
              <w:t>to see what digital offer they want.</w:t>
            </w:r>
          </w:p>
          <w:p w14:paraId="4AA6FDF3" w14:textId="726E5BFB" w:rsidR="001D1467" w:rsidRDefault="001D1467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 xml:space="preserve">Continuing with </w:t>
            </w:r>
            <w:r w:rsidR="0F2F1C42" w:rsidRPr="0C7D2DBB">
              <w:rPr>
                <w:lang w:val="en-US"/>
              </w:rPr>
              <w:t xml:space="preserve">Kooth </w:t>
            </w:r>
            <w:r w:rsidRPr="0C7D2DBB">
              <w:rPr>
                <w:lang w:val="en-US"/>
              </w:rPr>
              <w:t>for first year while look at new off</w:t>
            </w:r>
            <w:r w:rsidR="00B1783B" w:rsidRPr="0C7D2DBB">
              <w:rPr>
                <w:lang w:val="en-US"/>
              </w:rPr>
              <w:t>er</w:t>
            </w:r>
            <w:r w:rsidRPr="0C7D2DBB">
              <w:rPr>
                <w:lang w:val="en-US"/>
              </w:rPr>
              <w:t xml:space="preserve"> for digital in</w:t>
            </w:r>
            <w:r w:rsidR="00B1783B" w:rsidRPr="0C7D2DBB">
              <w:rPr>
                <w:lang w:val="en-US"/>
              </w:rPr>
              <w:t xml:space="preserve"> a</w:t>
            </w:r>
            <w:r w:rsidRPr="0C7D2DBB">
              <w:rPr>
                <w:lang w:val="en-US"/>
              </w:rPr>
              <w:t xml:space="preserve"> wider context. Looking at system </w:t>
            </w:r>
            <w:r w:rsidR="004846D2" w:rsidRPr="0C7D2DBB">
              <w:rPr>
                <w:lang w:val="en-US"/>
              </w:rPr>
              <w:t>change,</w:t>
            </w:r>
            <w:r w:rsidRPr="0C7D2DBB">
              <w:rPr>
                <w:lang w:val="en-US"/>
              </w:rPr>
              <w:t xml:space="preserve"> and system response s</w:t>
            </w:r>
            <w:r w:rsidR="00B1783B" w:rsidRPr="0C7D2DBB">
              <w:rPr>
                <w:lang w:val="en-US"/>
              </w:rPr>
              <w:t xml:space="preserve">o </w:t>
            </w:r>
            <w:r w:rsidRPr="0C7D2DBB">
              <w:rPr>
                <w:lang w:val="en-US"/>
              </w:rPr>
              <w:t xml:space="preserve">will learn and develop over time. Key part is being outcomes focused. </w:t>
            </w:r>
          </w:p>
          <w:p w14:paraId="39068513" w14:textId="61400BED" w:rsidR="001D1467" w:rsidRDefault="00B1783B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They have been f</w:t>
            </w:r>
            <w:r w:rsidR="001D1467">
              <w:rPr>
                <w:lang w:val="en-US"/>
              </w:rPr>
              <w:t>ortunate to have some additi</w:t>
            </w:r>
            <w:r>
              <w:rPr>
                <w:lang w:val="en-US"/>
              </w:rPr>
              <w:t>o</w:t>
            </w:r>
            <w:r w:rsidR="001D1467">
              <w:rPr>
                <w:lang w:val="en-US"/>
              </w:rPr>
              <w:t xml:space="preserve">nal investment/funding. Getting </w:t>
            </w:r>
            <w:r>
              <w:rPr>
                <w:lang w:val="en-US"/>
              </w:rPr>
              <w:t xml:space="preserve">the </w:t>
            </w:r>
            <w:r w:rsidR="001D1467">
              <w:rPr>
                <w:lang w:val="en-US"/>
              </w:rPr>
              <w:t xml:space="preserve">workforce is a challenge. </w:t>
            </w:r>
            <w:r>
              <w:rPr>
                <w:lang w:val="en-US"/>
              </w:rPr>
              <w:t>They are c</w:t>
            </w:r>
            <w:r w:rsidR="001D1467">
              <w:rPr>
                <w:lang w:val="en-US"/>
              </w:rPr>
              <w:t xml:space="preserve">urrently recruiting. </w:t>
            </w:r>
            <w:r w:rsidR="000C7878">
              <w:rPr>
                <w:lang w:val="en-US"/>
              </w:rPr>
              <w:t>The s</w:t>
            </w:r>
            <w:r w:rsidR="001D1467">
              <w:rPr>
                <w:lang w:val="en-US"/>
              </w:rPr>
              <w:t xml:space="preserve">ervice </w:t>
            </w:r>
            <w:r w:rsidR="000C7878">
              <w:rPr>
                <w:lang w:val="en-US"/>
              </w:rPr>
              <w:t xml:space="preserve">will increase </w:t>
            </w:r>
            <w:r w:rsidR="001D1467">
              <w:rPr>
                <w:lang w:val="en-US"/>
              </w:rPr>
              <w:t>in as staf</w:t>
            </w:r>
            <w:r w:rsidR="000C7878">
              <w:rPr>
                <w:lang w:val="en-US"/>
              </w:rPr>
              <w:t>f are put</w:t>
            </w:r>
            <w:r w:rsidR="001D1467">
              <w:rPr>
                <w:lang w:val="en-US"/>
              </w:rPr>
              <w:t xml:space="preserve"> in post.</w:t>
            </w:r>
          </w:p>
          <w:p w14:paraId="08F0D50B" w14:textId="743F26C4" w:rsidR="001D1467" w:rsidRDefault="000C7878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There has been s</w:t>
            </w:r>
            <w:r w:rsidR="001D1467">
              <w:rPr>
                <w:lang w:val="en-US"/>
              </w:rPr>
              <w:t xml:space="preserve">ome discussion around what parent </w:t>
            </w:r>
            <w:r w:rsidR="00524241">
              <w:rPr>
                <w:lang w:val="en-US"/>
              </w:rPr>
              <w:t xml:space="preserve">carer </w:t>
            </w:r>
            <w:r w:rsidR="001D1467">
              <w:rPr>
                <w:lang w:val="en-US"/>
              </w:rPr>
              <w:t xml:space="preserve">support </w:t>
            </w:r>
            <w:r>
              <w:rPr>
                <w:lang w:val="en-US"/>
              </w:rPr>
              <w:t xml:space="preserve">will </w:t>
            </w:r>
            <w:r w:rsidR="001D1467">
              <w:rPr>
                <w:lang w:val="en-US"/>
              </w:rPr>
              <w:t>look like</w:t>
            </w:r>
            <w:r>
              <w:rPr>
                <w:lang w:val="en-US"/>
              </w:rPr>
              <w:t xml:space="preserve">. The </w:t>
            </w:r>
            <w:r w:rsidR="001D1467">
              <w:rPr>
                <w:lang w:val="en-US"/>
              </w:rPr>
              <w:t xml:space="preserve">service has been working closing with early help. </w:t>
            </w:r>
            <w:r>
              <w:rPr>
                <w:lang w:val="en-US"/>
              </w:rPr>
              <w:t>They will not be</w:t>
            </w:r>
            <w:r w:rsidR="001D1467">
              <w:rPr>
                <w:lang w:val="en-US"/>
              </w:rPr>
              <w:t xml:space="preserve"> delivering programmes but working with parents and families to be sure they can support CYP</w:t>
            </w:r>
            <w:r>
              <w:rPr>
                <w:lang w:val="en-US"/>
              </w:rPr>
              <w:t>.</w:t>
            </w:r>
          </w:p>
          <w:p w14:paraId="0FCF1B36" w14:textId="77777777" w:rsidR="000C7878" w:rsidRDefault="000C7878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72F08593" w14:textId="26387B02" w:rsidR="001D1467" w:rsidRDefault="000C7878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>EA commented that this is</w:t>
            </w:r>
            <w:r w:rsidR="001D1467" w:rsidRPr="0C7D2DBB">
              <w:rPr>
                <w:lang w:val="en-US"/>
              </w:rPr>
              <w:t xml:space="preserve"> </w:t>
            </w:r>
            <w:proofErr w:type="gramStart"/>
            <w:r w:rsidR="001D1467" w:rsidRPr="0C7D2DBB">
              <w:rPr>
                <w:lang w:val="en-US"/>
              </w:rPr>
              <w:t>really interesting</w:t>
            </w:r>
            <w:proofErr w:type="gramEnd"/>
            <w:r w:rsidR="001D1467" w:rsidRPr="0C7D2DBB">
              <w:rPr>
                <w:lang w:val="en-US"/>
              </w:rPr>
              <w:t xml:space="preserve">. </w:t>
            </w:r>
            <w:r w:rsidRPr="0C7D2DBB">
              <w:rPr>
                <w:lang w:val="en-US"/>
              </w:rPr>
              <w:t>Healthwatch are d</w:t>
            </w:r>
            <w:r w:rsidR="001D1467" w:rsidRPr="0C7D2DBB">
              <w:rPr>
                <w:lang w:val="en-US"/>
              </w:rPr>
              <w:t xml:space="preserve">oing work </w:t>
            </w:r>
            <w:r w:rsidR="004846D2" w:rsidRPr="0C7D2DBB">
              <w:rPr>
                <w:lang w:val="en-US"/>
              </w:rPr>
              <w:t>on transitions</w:t>
            </w:r>
            <w:r w:rsidR="001D1467" w:rsidRPr="0C7D2DBB">
              <w:rPr>
                <w:lang w:val="en-US"/>
              </w:rPr>
              <w:t xml:space="preserve"> with </w:t>
            </w:r>
            <w:r w:rsidRPr="0C7D2DBB">
              <w:rPr>
                <w:lang w:val="en-US"/>
              </w:rPr>
              <w:t>NHS</w:t>
            </w:r>
            <w:r w:rsidR="001D1467" w:rsidRPr="0C7D2DBB">
              <w:rPr>
                <w:lang w:val="en-US"/>
              </w:rPr>
              <w:t xml:space="preserve"> England. </w:t>
            </w:r>
            <w:r w:rsidRPr="0C7D2DBB">
              <w:rPr>
                <w:lang w:val="en-US"/>
              </w:rPr>
              <w:t>This involves a deep dive into eight young people and is almost finished.</w:t>
            </w:r>
            <w:r w:rsidR="001D1467" w:rsidRPr="0C7D2DBB">
              <w:rPr>
                <w:lang w:val="en-US"/>
              </w:rPr>
              <w:t xml:space="preserve"> Parent support </w:t>
            </w:r>
            <w:r w:rsidRPr="0C7D2DBB">
              <w:rPr>
                <w:lang w:val="en-US"/>
              </w:rPr>
              <w:t xml:space="preserve">has </w:t>
            </w:r>
            <w:r w:rsidR="001D1467" w:rsidRPr="0C7D2DBB">
              <w:rPr>
                <w:lang w:val="en-US"/>
              </w:rPr>
              <w:t>c</w:t>
            </w:r>
            <w:r w:rsidRPr="0C7D2DBB">
              <w:rPr>
                <w:lang w:val="en-US"/>
              </w:rPr>
              <w:t>o</w:t>
            </w:r>
            <w:r w:rsidR="001D1467" w:rsidRPr="0C7D2DBB">
              <w:rPr>
                <w:lang w:val="en-US"/>
              </w:rPr>
              <w:t xml:space="preserve">me up strongly. Communications while waiting for referrals not knowing what happening needs </w:t>
            </w:r>
            <w:r w:rsidRPr="0C7D2DBB">
              <w:rPr>
                <w:lang w:val="en-US"/>
              </w:rPr>
              <w:t>i</w:t>
            </w:r>
            <w:r w:rsidR="001D1467" w:rsidRPr="0C7D2DBB">
              <w:rPr>
                <w:lang w:val="en-US"/>
              </w:rPr>
              <w:t xml:space="preserve">mprovement. </w:t>
            </w:r>
            <w:r w:rsidRPr="0C7D2DBB">
              <w:rPr>
                <w:lang w:val="en-US"/>
              </w:rPr>
              <w:t xml:space="preserve">EA will </w:t>
            </w:r>
            <w:r w:rsidR="001D1467" w:rsidRPr="0C7D2DBB">
              <w:rPr>
                <w:lang w:val="en-US"/>
              </w:rPr>
              <w:t xml:space="preserve">share </w:t>
            </w:r>
            <w:r w:rsidRPr="0C7D2DBB">
              <w:rPr>
                <w:lang w:val="en-US"/>
              </w:rPr>
              <w:t xml:space="preserve">the report </w:t>
            </w:r>
            <w:r w:rsidR="001D1467" w:rsidRPr="0C7D2DBB">
              <w:rPr>
                <w:lang w:val="en-US"/>
              </w:rPr>
              <w:t xml:space="preserve">once published. </w:t>
            </w:r>
          </w:p>
          <w:p w14:paraId="709ABB9D" w14:textId="7B1C5EB5" w:rsidR="001D1467" w:rsidRDefault="001D1467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050EF638" w14:textId="5B591CFF" w:rsidR="001D1467" w:rsidRDefault="006B135D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It was confirmed that Younited will be for up to age 17 to start with</w:t>
            </w:r>
            <w:r w:rsidR="009064FC">
              <w:rPr>
                <w:lang w:val="en-US"/>
              </w:rPr>
              <w:t xml:space="preserve"> as the hubs do not have capacity for </w:t>
            </w:r>
            <w:r w:rsidR="004846D2">
              <w:rPr>
                <w:lang w:val="en-US"/>
              </w:rPr>
              <w:t>18–25-year-olds</w:t>
            </w:r>
            <w:r w:rsidR="009064FC">
              <w:rPr>
                <w:lang w:val="en-US"/>
              </w:rPr>
              <w:t>.</w:t>
            </w:r>
          </w:p>
          <w:p w14:paraId="4BA21799" w14:textId="247015D6" w:rsidR="00D13AF4" w:rsidRDefault="00D13AF4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7B0270A1" w14:textId="07CD356F" w:rsidR="00D13AF4" w:rsidRDefault="00D13AF4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TB </w:t>
            </w:r>
            <w:r w:rsidR="009064FC">
              <w:rPr>
                <w:lang w:val="en-US"/>
              </w:rPr>
              <w:t xml:space="preserve">suggested that </w:t>
            </w:r>
            <w:r w:rsidR="004846D2">
              <w:rPr>
                <w:lang w:val="en-US"/>
              </w:rPr>
              <w:t>the SEND</w:t>
            </w:r>
            <w:r>
              <w:rPr>
                <w:lang w:val="en-US"/>
              </w:rPr>
              <w:t xml:space="preserve"> communication group may be able to </w:t>
            </w:r>
            <w:r w:rsidR="009064FC">
              <w:rPr>
                <w:lang w:val="en-US"/>
              </w:rPr>
              <w:t>support</w:t>
            </w:r>
            <w:r>
              <w:rPr>
                <w:lang w:val="en-US"/>
              </w:rPr>
              <w:t xml:space="preserve"> send</w:t>
            </w:r>
            <w:r w:rsidR="009064FC">
              <w:rPr>
                <w:lang w:val="en-US"/>
              </w:rPr>
              <w:t>ing</w:t>
            </w:r>
            <w:r>
              <w:rPr>
                <w:lang w:val="en-US"/>
              </w:rPr>
              <w:t xml:space="preserve"> out</w:t>
            </w:r>
            <w:r w:rsidR="009064FC">
              <w:rPr>
                <w:lang w:val="en-US"/>
              </w:rPr>
              <w:t xml:space="preserve"> the</w:t>
            </w:r>
            <w:r>
              <w:rPr>
                <w:lang w:val="en-US"/>
              </w:rPr>
              <w:t xml:space="preserve"> message. </w:t>
            </w:r>
            <w:r w:rsidR="009064FC">
              <w:rPr>
                <w:lang w:val="en-US"/>
              </w:rPr>
              <w:t>They could t</w:t>
            </w:r>
            <w:r>
              <w:rPr>
                <w:lang w:val="en-US"/>
              </w:rPr>
              <w:t xml:space="preserve">ry to involve YP who have been involved </w:t>
            </w:r>
            <w:r w:rsidR="009064FC">
              <w:rPr>
                <w:lang w:val="en-US"/>
              </w:rPr>
              <w:t xml:space="preserve">so far in </w:t>
            </w:r>
            <w:r>
              <w:rPr>
                <w:lang w:val="en-US"/>
              </w:rPr>
              <w:t xml:space="preserve">something like a </w:t>
            </w:r>
            <w:r w:rsidR="009064FC">
              <w:rPr>
                <w:lang w:val="en-US"/>
              </w:rPr>
              <w:t xml:space="preserve">short </w:t>
            </w:r>
            <w:r>
              <w:rPr>
                <w:lang w:val="en-US"/>
              </w:rPr>
              <w:t>film</w:t>
            </w:r>
            <w:r w:rsidR="009064FC">
              <w:rPr>
                <w:lang w:val="en-US"/>
              </w:rPr>
              <w:t>. SC said this would be very welcome.</w:t>
            </w:r>
          </w:p>
          <w:p w14:paraId="659DB1FE" w14:textId="77777777" w:rsidR="000427EC" w:rsidRDefault="000427E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401240BF" w14:textId="6B705B43" w:rsidR="005A7C4A" w:rsidRDefault="005A7C4A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E</w:t>
            </w:r>
            <w:r w:rsidR="000427EC">
              <w:rPr>
                <w:lang w:val="en-US"/>
              </w:rPr>
              <w:t>A</w:t>
            </w:r>
            <w:r>
              <w:rPr>
                <w:lang w:val="en-US"/>
              </w:rPr>
              <w:t xml:space="preserve"> </w:t>
            </w:r>
            <w:r w:rsidR="000427EC">
              <w:rPr>
                <w:lang w:val="en-US"/>
              </w:rPr>
              <w:t xml:space="preserve">commented that </w:t>
            </w:r>
            <w:r>
              <w:rPr>
                <w:lang w:val="en-US"/>
              </w:rPr>
              <w:t xml:space="preserve">navigation of </w:t>
            </w:r>
            <w:r w:rsidR="000427EC">
              <w:rPr>
                <w:lang w:val="en-US"/>
              </w:rPr>
              <w:t xml:space="preserve">the </w:t>
            </w:r>
            <w:r>
              <w:rPr>
                <w:lang w:val="en-US"/>
              </w:rPr>
              <w:t xml:space="preserve">system is key. </w:t>
            </w:r>
            <w:r w:rsidR="000427EC">
              <w:rPr>
                <w:lang w:val="en-US"/>
              </w:rPr>
              <w:t>There is a need to m</w:t>
            </w:r>
            <w:r>
              <w:rPr>
                <w:lang w:val="en-US"/>
              </w:rPr>
              <w:t xml:space="preserve">ake sure </w:t>
            </w:r>
            <w:r w:rsidR="000427EC">
              <w:rPr>
                <w:lang w:val="en-US"/>
              </w:rPr>
              <w:t>GP</w:t>
            </w:r>
            <w:r>
              <w:rPr>
                <w:lang w:val="en-US"/>
              </w:rPr>
              <w:t>s and social prescribers know the landscape</w:t>
            </w:r>
            <w:r w:rsidR="000427EC">
              <w:rPr>
                <w:lang w:val="en-US"/>
              </w:rPr>
              <w:t>.</w:t>
            </w:r>
          </w:p>
          <w:p w14:paraId="716966EF" w14:textId="5BBF6F92" w:rsidR="005A7C4A" w:rsidRDefault="005A7C4A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SC </w:t>
            </w:r>
            <w:r w:rsidR="000427EC">
              <w:rPr>
                <w:lang w:val="en-US"/>
              </w:rPr>
              <w:t>said that support for parent carers of YP who have discharged themselves is important so that families can cope and know how to support YP.</w:t>
            </w:r>
          </w:p>
          <w:p w14:paraId="480E72ED" w14:textId="113D0834" w:rsidR="00722836" w:rsidRDefault="0072283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  <w:tc>
          <w:tcPr>
            <w:tcW w:w="1129" w:type="dxa"/>
          </w:tcPr>
          <w:p w14:paraId="6D5BC46A" w14:textId="77777777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</w:tr>
      <w:tr w:rsidR="000427EC" w14:paraId="790293CE" w14:textId="77777777" w:rsidTr="0C7D2DBB">
        <w:tc>
          <w:tcPr>
            <w:tcW w:w="846" w:type="dxa"/>
          </w:tcPr>
          <w:p w14:paraId="182663C8" w14:textId="72ED46A3" w:rsidR="000427EC" w:rsidRDefault="000427E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7796" w:type="dxa"/>
          </w:tcPr>
          <w:p w14:paraId="13CEAD40" w14:textId="4811F7E8" w:rsidR="000427EC" w:rsidRDefault="000427E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t>Mental Health in Schools – new offer</w:t>
            </w:r>
          </w:p>
        </w:tc>
        <w:tc>
          <w:tcPr>
            <w:tcW w:w="1129" w:type="dxa"/>
          </w:tcPr>
          <w:p w14:paraId="7AD92F90" w14:textId="77777777" w:rsidR="000427EC" w:rsidRDefault="000427E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</w:tr>
      <w:tr w:rsidR="001F173C" w14:paraId="7E14BFAE" w14:textId="77777777" w:rsidTr="0C7D2DBB">
        <w:tc>
          <w:tcPr>
            <w:tcW w:w="846" w:type="dxa"/>
          </w:tcPr>
          <w:p w14:paraId="12A34787" w14:textId="6E804D76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FB00E4">
              <w:rPr>
                <w:lang w:val="en-US"/>
              </w:rPr>
              <w:t>.1</w:t>
            </w:r>
          </w:p>
        </w:tc>
        <w:tc>
          <w:tcPr>
            <w:tcW w:w="7796" w:type="dxa"/>
          </w:tcPr>
          <w:p w14:paraId="59A2EB21" w14:textId="77777777" w:rsidR="00FB00E4" w:rsidRDefault="00B958F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KG</w:t>
            </w:r>
            <w:r w:rsidR="00FB00E4">
              <w:rPr>
                <w:lang w:val="en-US"/>
              </w:rPr>
              <w:t xml:space="preserve"> gave a verbal update. M</w:t>
            </w:r>
            <w:r>
              <w:rPr>
                <w:lang w:val="en-US"/>
              </w:rPr>
              <w:t xml:space="preserve">ental health support teams </w:t>
            </w:r>
            <w:r w:rsidR="00FB00E4">
              <w:rPr>
                <w:lang w:val="en-US"/>
              </w:rPr>
              <w:t>in schools have been set up following the G</w:t>
            </w:r>
            <w:r>
              <w:rPr>
                <w:lang w:val="en-US"/>
              </w:rPr>
              <w:t xml:space="preserve">overnment green paper 2017. </w:t>
            </w:r>
          </w:p>
          <w:p w14:paraId="518B9117" w14:textId="77777777" w:rsidR="00FB00E4" w:rsidRDefault="00FB00E4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They offer practitioner guided self-help for low level needs. </w:t>
            </w:r>
            <w:r w:rsidR="00B958F6">
              <w:rPr>
                <w:lang w:val="en-US"/>
              </w:rPr>
              <w:t xml:space="preserve"> Each team covers about 20 schools </w:t>
            </w:r>
            <w:r>
              <w:rPr>
                <w:lang w:val="en-US"/>
              </w:rPr>
              <w:t xml:space="preserve">and </w:t>
            </w:r>
            <w:r w:rsidR="00B958F6">
              <w:rPr>
                <w:lang w:val="en-US"/>
              </w:rPr>
              <w:t xml:space="preserve">8000 </w:t>
            </w:r>
            <w:r>
              <w:rPr>
                <w:lang w:val="en-US"/>
              </w:rPr>
              <w:t>children and young people</w:t>
            </w:r>
            <w:r w:rsidR="00B958F6">
              <w:rPr>
                <w:lang w:val="en-US"/>
              </w:rPr>
              <w:t xml:space="preserve">. </w:t>
            </w:r>
            <w:r>
              <w:rPr>
                <w:lang w:val="en-US"/>
              </w:rPr>
              <w:t>They cover a</w:t>
            </w:r>
            <w:r w:rsidR="00B958F6">
              <w:rPr>
                <w:lang w:val="en-US"/>
              </w:rPr>
              <w:t xml:space="preserve">ll types of schools. </w:t>
            </w:r>
          </w:p>
          <w:p w14:paraId="0DDCE574" w14:textId="2B274424" w:rsidR="001F173C" w:rsidRDefault="00FB00E4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Two </w:t>
            </w:r>
            <w:r w:rsidR="00B958F6">
              <w:rPr>
                <w:lang w:val="en-US"/>
              </w:rPr>
              <w:t>teams started</w:t>
            </w:r>
            <w:r>
              <w:rPr>
                <w:lang w:val="en-US"/>
              </w:rPr>
              <w:t xml:space="preserve"> training in</w:t>
            </w:r>
            <w:r w:rsidR="00B958F6">
              <w:rPr>
                <w:lang w:val="en-US"/>
              </w:rPr>
              <w:t xml:space="preserve"> </w:t>
            </w:r>
            <w:r>
              <w:rPr>
                <w:lang w:val="en-US"/>
              </w:rPr>
              <w:t>J</w:t>
            </w:r>
            <w:r w:rsidR="00B958F6">
              <w:rPr>
                <w:lang w:val="en-US"/>
              </w:rPr>
              <w:t>an</w:t>
            </w:r>
            <w:r>
              <w:rPr>
                <w:lang w:val="en-US"/>
              </w:rPr>
              <w:t>uary</w:t>
            </w:r>
            <w:r w:rsidR="00B958F6">
              <w:rPr>
                <w:lang w:val="en-US"/>
              </w:rPr>
              <w:t xml:space="preserve"> 2020. </w:t>
            </w:r>
            <w:r>
              <w:rPr>
                <w:lang w:val="en-US"/>
              </w:rPr>
              <w:t xml:space="preserve">They qualified in March 2021 and </w:t>
            </w:r>
            <w:r w:rsidR="00231B2F">
              <w:rPr>
                <w:lang w:val="en-US"/>
              </w:rPr>
              <w:t>will cover schools in C</w:t>
            </w:r>
            <w:r w:rsidR="00B958F6">
              <w:rPr>
                <w:lang w:val="en-US"/>
              </w:rPr>
              <w:t>amb</w:t>
            </w:r>
            <w:r w:rsidR="00231B2F">
              <w:rPr>
                <w:lang w:val="en-US"/>
              </w:rPr>
              <w:t>ridge</w:t>
            </w:r>
            <w:r w:rsidR="00B958F6">
              <w:rPr>
                <w:lang w:val="en-US"/>
              </w:rPr>
              <w:t xml:space="preserve"> </w:t>
            </w:r>
            <w:r w:rsidR="00231B2F">
              <w:rPr>
                <w:lang w:val="en-US"/>
              </w:rPr>
              <w:t>C</w:t>
            </w:r>
            <w:r w:rsidR="00B958F6">
              <w:rPr>
                <w:lang w:val="en-US"/>
              </w:rPr>
              <w:t xml:space="preserve">ity </w:t>
            </w:r>
            <w:r w:rsidR="00231B2F">
              <w:rPr>
                <w:lang w:val="en-US"/>
              </w:rPr>
              <w:t>N</w:t>
            </w:r>
            <w:r w:rsidR="00B958F6">
              <w:rPr>
                <w:lang w:val="en-US"/>
              </w:rPr>
              <w:t xml:space="preserve">orth and Huntingdonshire. </w:t>
            </w:r>
            <w:r w:rsidR="00231B2F">
              <w:rPr>
                <w:lang w:val="en-US"/>
              </w:rPr>
              <w:t xml:space="preserve">Two more teams started training in January 2021 and it is planned they will cover schools </w:t>
            </w:r>
            <w:r w:rsidR="004846D2">
              <w:rPr>
                <w:lang w:val="en-US"/>
              </w:rPr>
              <w:t>in Peterborough</w:t>
            </w:r>
            <w:r w:rsidR="00B958F6">
              <w:rPr>
                <w:lang w:val="en-US"/>
              </w:rPr>
              <w:t xml:space="preserve"> and Wisbech. </w:t>
            </w:r>
            <w:r w:rsidR="00231B2F">
              <w:rPr>
                <w:lang w:val="en-US"/>
              </w:rPr>
              <w:t>They cover a b</w:t>
            </w:r>
            <w:r w:rsidR="00B958F6">
              <w:rPr>
                <w:lang w:val="en-US"/>
              </w:rPr>
              <w:t xml:space="preserve">road age range across various settings. </w:t>
            </w:r>
            <w:r w:rsidR="00231B2F">
              <w:rPr>
                <w:lang w:val="en-US"/>
              </w:rPr>
              <w:t>There is f</w:t>
            </w:r>
            <w:r w:rsidR="00B958F6">
              <w:rPr>
                <w:lang w:val="en-US"/>
              </w:rPr>
              <w:t xml:space="preserve">unding for further </w:t>
            </w:r>
            <w:r w:rsidR="00231B2F">
              <w:rPr>
                <w:lang w:val="en-US"/>
              </w:rPr>
              <w:t xml:space="preserve">to </w:t>
            </w:r>
            <w:r w:rsidR="00B958F6">
              <w:rPr>
                <w:lang w:val="en-US"/>
              </w:rPr>
              <w:t xml:space="preserve">teams </w:t>
            </w:r>
            <w:r w:rsidR="00231B2F">
              <w:rPr>
                <w:lang w:val="en-US"/>
              </w:rPr>
              <w:t xml:space="preserve">in each of the </w:t>
            </w:r>
            <w:r w:rsidR="00B958F6">
              <w:rPr>
                <w:lang w:val="en-US"/>
              </w:rPr>
              <w:t xml:space="preserve">next 3 years. </w:t>
            </w:r>
            <w:r w:rsidR="00420930">
              <w:rPr>
                <w:lang w:val="en-US"/>
              </w:rPr>
              <w:t>There will t</w:t>
            </w:r>
            <w:r w:rsidR="00B958F6">
              <w:rPr>
                <w:lang w:val="en-US"/>
              </w:rPr>
              <w:t xml:space="preserve">hen </w:t>
            </w:r>
            <w:r w:rsidR="00420930">
              <w:rPr>
                <w:lang w:val="en-US"/>
              </w:rPr>
              <w:t xml:space="preserve">be </w:t>
            </w:r>
            <w:r w:rsidR="00B958F6">
              <w:rPr>
                <w:lang w:val="en-US"/>
              </w:rPr>
              <w:t xml:space="preserve">cover </w:t>
            </w:r>
            <w:r w:rsidR="00420930">
              <w:rPr>
                <w:lang w:val="en-US"/>
              </w:rPr>
              <w:t xml:space="preserve">for </w:t>
            </w:r>
            <w:r w:rsidR="00B958F6">
              <w:rPr>
                <w:lang w:val="en-US"/>
              </w:rPr>
              <w:t xml:space="preserve">55% of schools. </w:t>
            </w:r>
            <w:r w:rsidR="00420930">
              <w:rPr>
                <w:lang w:val="en-US"/>
              </w:rPr>
              <w:t>They s</w:t>
            </w:r>
            <w:r w:rsidR="00B958F6">
              <w:rPr>
                <w:lang w:val="en-US"/>
              </w:rPr>
              <w:t xml:space="preserve">upport senior mental health leads and </w:t>
            </w:r>
            <w:r w:rsidR="00420930">
              <w:rPr>
                <w:lang w:val="en-US"/>
              </w:rPr>
              <w:t xml:space="preserve">a </w:t>
            </w:r>
            <w:r w:rsidR="00B958F6">
              <w:rPr>
                <w:lang w:val="en-US"/>
              </w:rPr>
              <w:t>whole school approach</w:t>
            </w:r>
            <w:r w:rsidR="00420930">
              <w:rPr>
                <w:lang w:val="en-US"/>
              </w:rPr>
              <w:t>, giving t</w:t>
            </w:r>
            <w:r w:rsidR="00B958F6">
              <w:rPr>
                <w:lang w:val="en-US"/>
              </w:rPr>
              <w:t>imely advice and help</w:t>
            </w:r>
            <w:r w:rsidR="00420930">
              <w:rPr>
                <w:lang w:val="en-US"/>
              </w:rPr>
              <w:t xml:space="preserve">ing </w:t>
            </w:r>
            <w:r w:rsidR="004846D2">
              <w:rPr>
                <w:lang w:val="en-US"/>
              </w:rPr>
              <w:t>to facilitate</w:t>
            </w:r>
            <w:r w:rsidR="00B958F6">
              <w:rPr>
                <w:lang w:val="en-US"/>
              </w:rPr>
              <w:t xml:space="preserve"> where </w:t>
            </w:r>
            <w:r w:rsidR="00420930">
              <w:rPr>
                <w:lang w:val="en-US"/>
              </w:rPr>
              <w:t xml:space="preserve">YP </w:t>
            </w:r>
            <w:r w:rsidR="00B958F6">
              <w:rPr>
                <w:lang w:val="en-US"/>
              </w:rPr>
              <w:t>need to go if need</w:t>
            </w:r>
            <w:r w:rsidR="00420930">
              <w:rPr>
                <w:lang w:val="en-US"/>
              </w:rPr>
              <w:t>ed</w:t>
            </w:r>
            <w:r w:rsidR="00B958F6">
              <w:rPr>
                <w:lang w:val="en-US"/>
              </w:rPr>
              <w:t xml:space="preserve"> beyond school support. </w:t>
            </w:r>
            <w:r w:rsidR="00420930">
              <w:rPr>
                <w:lang w:val="en-US"/>
              </w:rPr>
              <w:t>There has been a g</w:t>
            </w:r>
            <w:r w:rsidR="00B958F6">
              <w:rPr>
                <w:lang w:val="en-US"/>
              </w:rPr>
              <w:t xml:space="preserve">ood response from schools so far. </w:t>
            </w:r>
          </w:p>
          <w:p w14:paraId="3E942E5D" w14:textId="77777777" w:rsidR="00B958F6" w:rsidRDefault="00B958F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25067DCE" w14:textId="2169E56D" w:rsidR="00B958F6" w:rsidRPr="00420930" w:rsidRDefault="00B958F6" w:rsidP="002644E7">
            <w:pPr>
              <w:pStyle w:val="ListParagraph"/>
              <w:tabs>
                <w:tab w:val="left" w:pos="284"/>
              </w:tabs>
              <w:ind w:left="0"/>
              <w:rPr>
                <w:b/>
                <w:bCs/>
                <w:lang w:val="en-US"/>
              </w:rPr>
            </w:pPr>
            <w:r w:rsidRPr="00420930">
              <w:rPr>
                <w:b/>
                <w:bCs/>
                <w:lang w:val="en-US"/>
              </w:rPr>
              <w:t xml:space="preserve">KG to </w:t>
            </w:r>
            <w:r w:rsidR="00420930">
              <w:rPr>
                <w:b/>
                <w:bCs/>
                <w:lang w:val="en-US"/>
              </w:rPr>
              <w:t>share</w:t>
            </w:r>
            <w:r w:rsidRPr="00420930">
              <w:rPr>
                <w:b/>
                <w:bCs/>
                <w:lang w:val="en-US"/>
              </w:rPr>
              <w:t xml:space="preserve"> list of schools involved so far.</w:t>
            </w:r>
          </w:p>
          <w:p w14:paraId="0A6391DE" w14:textId="0443CC69" w:rsidR="00420930" w:rsidRDefault="004209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Pinpoint </w:t>
            </w:r>
            <w:r w:rsidR="00B958F6">
              <w:rPr>
                <w:lang w:val="en-US"/>
              </w:rPr>
              <w:t>have had some contact with teams already. The</w:t>
            </w:r>
            <w:r w:rsidR="00D01E48">
              <w:rPr>
                <w:lang w:val="en-US"/>
              </w:rPr>
              <w:t xml:space="preserve"> teams </w:t>
            </w:r>
            <w:r w:rsidR="00B958F6">
              <w:rPr>
                <w:lang w:val="en-US"/>
              </w:rPr>
              <w:t xml:space="preserve">need to tell schools about </w:t>
            </w:r>
            <w:r>
              <w:rPr>
                <w:lang w:val="en-US"/>
              </w:rPr>
              <w:t>P</w:t>
            </w:r>
            <w:r w:rsidR="00B958F6">
              <w:rPr>
                <w:lang w:val="en-US"/>
              </w:rPr>
              <w:t>inpoint to help parent</w:t>
            </w:r>
            <w:r w:rsidR="00D01E48">
              <w:rPr>
                <w:lang w:val="en-US"/>
              </w:rPr>
              <w:t xml:space="preserve"> carers.</w:t>
            </w:r>
          </w:p>
          <w:p w14:paraId="7301758C" w14:textId="77777777" w:rsidR="00420930" w:rsidRDefault="004209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1CFBC9B5" w14:textId="5359B275" w:rsidR="00B958F6" w:rsidRDefault="004209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0420930">
              <w:rPr>
                <w:b/>
                <w:bCs/>
                <w:lang w:val="en-US"/>
              </w:rPr>
              <w:t>KG to bring future updates to this meeting</w:t>
            </w:r>
            <w:r>
              <w:rPr>
                <w:lang w:val="en-US"/>
              </w:rPr>
              <w:t>.</w:t>
            </w:r>
          </w:p>
        </w:tc>
        <w:tc>
          <w:tcPr>
            <w:tcW w:w="1129" w:type="dxa"/>
          </w:tcPr>
          <w:p w14:paraId="0BF93C1E" w14:textId="77777777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29EAB8BD" w14:textId="77777777" w:rsidR="00420930" w:rsidRDefault="004209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0DC89651" w14:textId="77777777" w:rsidR="00420930" w:rsidRDefault="004209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78349C91" w14:textId="77777777" w:rsidR="00420930" w:rsidRDefault="004209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3A1F2048" w14:textId="77777777" w:rsidR="00420930" w:rsidRDefault="004209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6F062218" w14:textId="77777777" w:rsidR="00420930" w:rsidRDefault="004209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77088109" w14:textId="77777777" w:rsidR="00420930" w:rsidRDefault="004209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0895DE66" w14:textId="77777777" w:rsidR="00420930" w:rsidRDefault="004209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22A391CB" w14:textId="77777777" w:rsidR="00420930" w:rsidRDefault="004209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05B0A2EA" w14:textId="77777777" w:rsidR="00420930" w:rsidRDefault="004209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50C0C25F" w14:textId="77777777" w:rsidR="00420930" w:rsidRDefault="004209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700C443E" w14:textId="77777777" w:rsidR="00420930" w:rsidRDefault="004209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00FCA665" w14:textId="77777777" w:rsidR="00420930" w:rsidRDefault="004209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3E6FE551" w14:textId="77777777" w:rsidR="00420930" w:rsidRDefault="004209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0275D90F" w14:textId="0D1CCFD7" w:rsidR="00420930" w:rsidRDefault="0042093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KG</w:t>
            </w:r>
          </w:p>
        </w:tc>
      </w:tr>
      <w:tr w:rsidR="003C1103" w14:paraId="61BC88E4" w14:textId="77777777" w:rsidTr="0C7D2DBB">
        <w:tc>
          <w:tcPr>
            <w:tcW w:w="846" w:type="dxa"/>
          </w:tcPr>
          <w:p w14:paraId="751EF72C" w14:textId="18DC780F" w:rsidR="003C1103" w:rsidRDefault="003C1103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7796" w:type="dxa"/>
          </w:tcPr>
          <w:p w14:paraId="3FFD57C2" w14:textId="7E61B363" w:rsidR="003C1103" w:rsidRDefault="003C1103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>Provider Risk Tool – an introduction to new tool to consider quality and monitoring of providers</w:t>
            </w:r>
          </w:p>
        </w:tc>
        <w:tc>
          <w:tcPr>
            <w:tcW w:w="1129" w:type="dxa"/>
          </w:tcPr>
          <w:p w14:paraId="751C8238" w14:textId="77777777" w:rsidR="003C1103" w:rsidRDefault="003C1103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</w:tr>
      <w:tr w:rsidR="001F173C" w14:paraId="6B799DCA" w14:textId="77777777" w:rsidTr="0C7D2DBB">
        <w:tc>
          <w:tcPr>
            <w:tcW w:w="846" w:type="dxa"/>
          </w:tcPr>
          <w:p w14:paraId="7D0A6EFF" w14:textId="7ECDAC92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7</w:t>
            </w:r>
            <w:r w:rsidR="003C1103">
              <w:rPr>
                <w:lang w:val="en-US"/>
              </w:rPr>
              <w:t>.1</w:t>
            </w:r>
          </w:p>
        </w:tc>
        <w:tc>
          <w:tcPr>
            <w:tcW w:w="7796" w:type="dxa"/>
          </w:tcPr>
          <w:p w14:paraId="25DA2E6B" w14:textId="77777777" w:rsidR="003C1103" w:rsidRDefault="00B958F6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LL shared </w:t>
            </w:r>
            <w:r w:rsidR="003C1103">
              <w:rPr>
                <w:lang w:val="en-US"/>
              </w:rPr>
              <w:t>her screen with the presentation that was shared prior to the meeting. She talked through the slides.</w:t>
            </w:r>
          </w:p>
          <w:p w14:paraId="7DBD1C75" w14:textId="698893EF" w:rsidR="00AE114C" w:rsidRDefault="003C1103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 xml:space="preserve">The toolkit is </w:t>
            </w:r>
            <w:r w:rsidR="004846D2" w:rsidRPr="0C7D2DBB">
              <w:rPr>
                <w:lang w:val="en-US"/>
              </w:rPr>
              <w:t>providing</w:t>
            </w:r>
            <w:r w:rsidRPr="0C7D2DBB">
              <w:rPr>
                <w:lang w:val="en-US"/>
              </w:rPr>
              <w:t xml:space="preserve"> an overall dashboard around the quality of commissioned service providers and fits </w:t>
            </w:r>
            <w:r w:rsidR="00B958F6" w:rsidRPr="0C7D2DBB">
              <w:rPr>
                <w:lang w:val="en-US"/>
              </w:rPr>
              <w:t xml:space="preserve">alongside regional arrangements with </w:t>
            </w:r>
            <w:r w:rsidR="37E4A10F" w:rsidRPr="0C7D2DBB">
              <w:rPr>
                <w:lang w:val="en-US"/>
              </w:rPr>
              <w:t>the Children’s Cross Regional Arrangements Group (CCRAG).</w:t>
            </w:r>
            <w:r w:rsidR="00B958F6" w:rsidRPr="0C7D2DBB">
              <w:rPr>
                <w:lang w:val="en-US"/>
              </w:rPr>
              <w:t xml:space="preserve"> </w:t>
            </w:r>
          </w:p>
          <w:p w14:paraId="2909B1EE" w14:textId="77777777" w:rsidR="001A6308" w:rsidRDefault="00AE114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lastRenderedPageBreak/>
              <w:t>It e</w:t>
            </w:r>
            <w:r w:rsidR="00B958F6">
              <w:rPr>
                <w:lang w:val="en-US"/>
              </w:rPr>
              <w:t>nables commission</w:t>
            </w:r>
            <w:r>
              <w:rPr>
                <w:lang w:val="en-US"/>
              </w:rPr>
              <w:t>i</w:t>
            </w:r>
            <w:r w:rsidR="00B958F6">
              <w:rPr>
                <w:lang w:val="en-US"/>
              </w:rPr>
              <w:t>n</w:t>
            </w:r>
            <w:r>
              <w:rPr>
                <w:lang w:val="en-US"/>
              </w:rPr>
              <w:t>g</w:t>
            </w:r>
            <w:r w:rsidR="00B958F6">
              <w:rPr>
                <w:lang w:val="en-US"/>
              </w:rPr>
              <w:t xml:space="preserve"> to target resources at providers who are demonstrating emerging risk or high risk. </w:t>
            </w:r>
          </w:p>
          <w:p w14:paraId="71C08109" w14:textId="45E3D678" w:rsidR="001F173C" w:rsidRDefault="001A6308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Slides shared show a s</w:t>
            </w:r>
            <w:r w:rsidR="00B958F6">
              <w:rPr>
                <w:lang w:val="en-US"/>
              </w:rPr>
              <w:t xml:space="preserve">napshot of </w:t>
            </w:r>
            <w:r>
              <w:rPr>
                <w:lang w:val="en-US"/>
              </w:rPr>
              <w:t xml:space="preserve">the </w:t>
            </w:r>
            <w:r w:rsidR="00B958F6">
              <w:rPr>
                <w:lang w:val="en-US"/>
              </w:rPr>
              <w:t xml:space="preserve">tool. </w:t>
            </w:r>
            <w:r w:rsidR="000040C0">
              <w:rPr>
                <w:lang w:val="en-US"/>
              </w:rPr>
              <w:t>This g</w:t>
            </w:r>
            <w:r w:rsidR="00B958F6">
              <w:rPr>
                <w:lang w:val="en-US"/>
              </w:rPr>
              <w:t xml:space="preserve">oes to </w:t>
            </w:r>
            <w:r w:rsidR="000040C0">
              <w:rPr>
                <w:lang w:val="en-US"/>
              </w:rPr>
              <w:t>the SEND</w:t>
            </w:r>
            <w:r w:rsidR="00B958F6">
              <w:rPr>
                <w:lang w:val="en-US"/>
              </w:rPr>
              <w:t xml:space="preserve"> </w:t>
            </w:r>
            <w:r w:rsidR="000040C0">
              <w:rPr>
                <w:lang w:val="en-US"/>
              </w:rPr>
              <w:t>s</w:t>
            </w:r>
            <w:r w:rsidR="00B958F6">
              <w:rPr>
                <w:lang w:val="en-US"/>
              </w:rPr>
              <w:t xml:space="preserve">trategy and </w:t>
            </w:r>
            <w:r w:rsidR="000040C0">
              <w:rPr>
                <w:lang w:val="en-US"/>
              </w:rPr>
              <w:t>P</w:t>
            </w:r>
            <w:r w:rsidR="00B958F6">
              <w:rPr>
                <w:lang w:val="en-US"/>
              </w:rPr>
              <w:t xml:space="preserve">artnership </w:t>
            </w:r>
            <w:r w:rsidR="000040C0">
              <w:rPr>
                <w:lang w:val="en-US"/>
              </w:rPr>
              <w:t>B</w:t>
            </w:r>
            <w:r w:rsidR="00B958F6">
              <w:rPr>
                <w:lang w:val="en-US"/>
              </w:rPr>
              <w:t>oard</w:t>
            </w:r>
            <w:r w:rsidR="000040C0">
              <w:rPr>
                <w:lang w:val="en-US"/>
              </w:rPr>
              <w:t xml:space="preserve"> and the J</w:t>
            </w:r>
            <w:r w:rsidR="00D2103B">
              <w:rPr>
                <w:lang w:val="en-US"/>
              </w:rPr>
              <w:t xml:space="preserve">oint </w:t>
            </w:r>
            <w:r w:rsidR="000040C0">
              <w:rPr>
                <w:lang w:val="en-US"/>
              </w:rPr>
              <w:t>C</w:t>
            </w:r>
            <w:r w:rsidR="00D2103B">
              <w:rPr>
                <w:lang w:val="en-US"/>
              </w:rPr>
              <w:t xml:space="preserve">hild </w:t>
            </w:r>
            <w:r w:rsidR="000040C0">
              <w:rPr>
                <w:lang w:val="en-US"/>
              </w:rPr>
              <w:t>H</w:t>
            </w:r>
            <w:r w:rsidR="00D2103B">
              <w:rPr>
                <w:lang w:val="en-US"/>
              </w:rPr>
              <w:t xml:space="preserve">ealth </w:t>
            </w:r>
            <w:r w:rsidR="000040C0">
              <w:rPr>
                <w:lang w:val="en-US"/>
              </w:rPr>
              <w:t>C</w:t>
            </w:r>
            <w:r w:rsidR="00D2103B">
              <w:rPr>
                <w:lang w:val="en-US"/>
              </w:rPr>
              <w:t xml:space="preserve">ommissioning </w:t>
            </w:r>
            <w:r w:rsidR="000040C0">
              <w:rPr>
                <w:lang w:val="en-US"/>
              </w:rPr>
              <w:t>B</w:t>
            </w:r>
            <w:r w:rsidR="00D2103B">
              <w:rPr>
                <w:lang w:val="en-US"/>
              </w:rPr>
              <w:t xml:space="preserve">oard. </w:t>
            </w:r>
            <w:r w:rsidR="000040C0">
              <w:rPr>
                <w:lang w:val="en-US"/>
              </w:rPr>
              <w:t>It is p</w:t>
            </w:r>
            <w:r w:rsidR="00D2103B">
              <w:rPr>
                <w:lang w:val="en-US"/>
              </w:rPr>
              <w:t xml:space="preserve">opulated </w:t>
            </w:r>
            <w:r w:rsidR="000040C0">
              <w:rPr>
                <w:lang w:val="en-US"/>
              </w:rPr>
              <w:t>a</w:t>
            </w:r>
            <w:r w:rsidR="00852B43">
              <w:rPr>
                <w:lang w:val="en-US"/>
              </w:rPr>
              <w:t>s a</w:t>
            </w:r>
            <w:r w:rsidR="000040C0">
              <w:rPr>
                <w:lang w:val="en-US"/>
              </w:rPr>
              <w:t xml:space="preserve"> </w:t>
            </w:r>
            <w:r w:rsidR="00D2103B">
              <w:rPr>
                <w:lang w:val="en-US"/>
              </w:rPr>
              <w:t xml:space="preserve">minimum </w:t>
            </w:r>
            <w:proofErr w:type="gramStart"/>
            <w:r w:rsidR="000040C0">
              <w:rPr>
                <w:lang w:val="en-US"/>
              </w:rPr>
              <w:t xml:space="preserve">on a </w:t>
            </w:r>
            <w:r w:rsidR="00D2103B">
              <w:rPr>
                <w:lang w:val="en-US"/>
              </w:rPr>
              <w:t>monthly basis</w:t>
            </w:r>
            <w:proofErr w:type="gramEnd"/>
            <w:r w:rsidR="00D2103B">
              <w:rPr>
                <w:lang w:val="en-US"/>
              </w:rPr>
              <w:t xml:space="preserve"> or as required. </w:t>
            </w:r>
          </w:p>
          <w:p w14:paraId="1DB347BB" w14:textId="58B1317C" w:rsidR="00D2103B" w:rsidRDefault="00D2103B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1810D874">
              <w:rPr>
                <w:lang w:val="en-US"/>
              </w:rPr>
              <w:t xml:space="preserve">If </w:t>
            </w:r>
            <w:r w:rsidR="000040C0" w:rsidRPr="1810D874">
              <w:rPr>
                <w:lang w:val="en-US"/>
              </w:rPr>
              <w:t>anyone has provider concerns</w:t>
            </w:r>
            <w:r w:rsidR="00852B43" w:rsidRPr="1810D874">
              <w:rPr>
                <w:lang w:val="en-US"/>
              </w:rPr>
              <w:t>,</w:t>
            </w:r>
            <w:r w:rsidR="000040C0" w:rsidRPr="1810D874">
              <w:rPr>
                <w:lang w:val="en-US"/>
              </w:rPr>
              <w:t xml:space="preserve"> they should make contact </w:t>
            </w:r>
            <w:r w:rsidRPr="1810D874">
              <w:rPr>
                <w:lang w:val="en-US"/>
              </w:rPr>
              <w:t xml:space="preserve">via </w:t>
            </w:r>
            <w:r w:rsidR="000040C0" w:rsidRPr="1810D874">
              <w:rPr>
                <w:lang w:val="en-US"/>
              </w:rPr>
              <w:t xml:space="preserve">the </w:t>
            </w:r>
            <w:r w:rsidR="2B83FF83" w:rsidRPr="1810D874">
              <w:rPr>
                <w:lang w:val="en-US"/>
              </w:rPr>
              <w:t>A</w:t>
            </w:r>
            <w:r w:rsidRPr="1810D874">
              <w:rPr>
                <w:lang w:val="en-US"/>
              </w:rPr>
              <w:t xml:space="preserve">ccess to </w:t>
            </w:r>
            <w:r w:rsidR="05727AD1" w:rsidRPr="1810D874">
              <w:rPr>
                <w:lang w:val="en-US"/>
              </w:rPr>
              <w:t>R</w:t>
            </w:r>
            <w:r w:rsidRPr="1810D874">
              <w:rPr>
                <w:lang w:val="en-US"/>
              </w:rPr>
              <w:t xml:space="preserve">esources </w:t>
            </w:r>
            <w:r w:rsidR="2E7BE781" w:rsidRPr="1810D874">
              <w:rPr>
                <w:lang w:val="en-US"/>
              </w:rPr>
              <w:t>T</w:t>
            </w:r>
            <w:r w:rsidRPr="1810D874">
              <w:rPr>
                <w:lang w:val="en-US"/>
              </w:rPr>
              <w:t xml:space="preserve">eam. </w:t>
            </w:r>
          </w:p>
          <w:p w14:paraId="1B5728A9" w14:textId="2F8BCBD8" w:rsidR="00D2103B" w:rsidRDefault="00D2103B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As part of commissio</w:t>
            </w:r>
            <w:r w:rsidR="00852B43">
              <w:rPr>
                <w:lang w:val="en-US"/>
              </w:rPr>
              <w:t>ning</w:t>
            </w:r>
            <w:r>
              <w:rPr>
                <w:lang w:val="en-US"/>
              </w:rPr>
              <w:t xml:space="preserve"> principles </w:t>
            </w:r>
            <w:r w:rsidR="00852B43">
              <w:rPr>
                <w:lang w:val="en-US"/>
              </w:rPr>
              <w:t xml:space="preserve">CYP are not </w:t>
            </w:r>
            <w:r>
              <w:rPr>
                <w:lang w:val="en-US"/>
              </w:rPr>
              <w:t>place</w:t>
            </w:r>
            <w:r w:rsidR="00852B43">
              <w:rPr>
                <w:lang w:val="en-US"/>
              </w:rPr>
              <w:t xml:space="preserve">d with providers with a rating less than </w:t>
            </w:r>
            <w:r>
              <w:rPr>
                <w:lang w:val="en-US"/>
              </w:rPr>
              <w:t xml:space="preserve">good. If </w:t>
            </w:r>
            <w:r w:rsidR="00852B43">
              <w:rPr>
                <w:lang w:val="en-US"/>
              </w:rPr>
              <w:t xml:space="preserve">it is necessary, there </w:t>
            </w:r>
            <w:r w:rsidR="004846D2">
              <w:rPr>
                <w:lang w:val="en-US"/>
              </w:rPr>
              <w:t>must</w:t>
            </w:r>
            <w:r w:rsidR="00852B43">
              <w:rPr>
                <w:lang w:val="en-US"/>
              </w:rPr>
              <w:t xml:space="preserve"> be a</w:t>
            </w:r>
            <w:r>
              <w:rPr>
                <w:lang w:val="en-US"/>
              </w:rPr>
              <w:t xml:space="preserve"> risk assess</w:t>
            </w:r>
            <w:r w:rsidR="00852B43">
              <w:rPr>
                <w:lang w:val="en-US"/>
              </w:rPr>
              <w:t>ment</w:t>
            </w:r>
            <w:r>
              <w:rPr>
                <w:lang w:val="en-US"/>
              </w:rPr>
              <w:t xml:space="preserve"> and plan put in place. </w:t>
            </w:r>
            <w:r w:rsidR="00852B43">
              <w:rPr>
                <w:lang w:val="en-US"/>
              </w:rPr>
              <w:t>CYP are n</w:t>
            </w:r>
            <w:r>
              <w:rPr>
                <w:lang w:val="en-US"/>
              </w:rPr>
              <w:t>ever place</w:t>
            </w:r>
            <w:r w:rsidR="00852B43">
              <w:rPr>
                <w:lang w:val="en-US"/>
              </w:rPr>
              <w:t>d</w:t>
            </w:r>
            <w:r>
              <w:rPr>
                <w:lang w:val="en-US"/>
              </w:rPr>
              <w:t xml:space="preserve"> in </w:t>
            </w:r>
            <w:r w:rsidR="00852B43">
              <w:rPr>
                <w:lang w:val="en-US"/>
              </w:rPr>
              <w:t xml:space="preserve">an </w:t>
            </w:r>
            <w:r>
              <w:rPr>
                <w:lang w:val="en-US"/>
              </w:rPr>
              <w:t>inade</w:t>
            </w:r>
            <w:r w:rsidR="00852B43">
              <w:rPr>
                <w:lang w:val="en-US"/>
              </w:rPr>
              <w:t>quate rated setting</w:t>
            </w:r>
            <w:r>
              <w:rPr>
                <w:lang w:val="en-US"/>
              </w:rPr>
              <w:t xml:space="preserve">. If </w:t>
            </w:r>
            <w:r w:rsidR="00852B43">
              <w:rPr>
                <w:lang w:val="en-US"/>
              </w:rPr>
              <w:t xml:space="preserve">there is a </w:t>
            </w:r>
            <w:r>
              <w:rPr>
                <w:lang w:val="en-US"/>
              </w:rPr>
              <w:t>child in somewher</w:t>
            </w:r>
            <w:r w:rsidR="00852B43">
              <w:rPr>
                <w:lang w:val="en-US"/>
              </w:rPr>
              <w:t xml:space="preserve">e that </w:t>
            </w:r>
            <w:r>
              <w:rPr>
                <w:lang w:val="en-US"/>
              </w:rPr>
              <w:t>become</w:t>
            </w:r>
            <w:r w:rsidR="00852B43">
              <w:rPr>
                <w:lang w:val="en-US"/>
              </w:rPr>
              <w:t xml:space="preserve">s </w:t>
            </w:r>
            <w:r>
              <w:rPr>
                <w:lang w:val="en-US"/>
              </w:rPr>
              <w:t>inadequate</w:t>
            </w:r>
            <w:r w:rsidR="00852B43">
              <w:rPr>
                <w:lang w:val="en-US"/>
              </w:rPr>
              <w:t xml:space="preserve">, there are a </w:t>
            </w:r>
            <w:r>
              <w:rPr>
                <w:lang w:val="en-US"/>
              </w:rPr>
              <w:t>variety of processes in place.</w:t>
            </w:r>
          </w:p>
          <w:p w14:paraId="72A5516D" w14:textId="79B5FB4C" w:rsidR="00D2103B" w:rsidRDefault="00852B43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1810D874">
              <w:rPr>
                <w:lang w:val="en-US"/>
              </w:rPr>
              <w:t xml:space="preserve">LL to add in breakdown of RI and </w:t>
            </w:r>
            <w:r w:rsidR="1778CBF4" w:rsidRPr="1810D874">
              <w:rPr>
                <w:lang w:val="en-US"/>
              </w:rPr>
              <w:t>I</w:t>
            </w:r>
            <w:r w:rsidRPr="1810D874">
              <w:rPr>
                <w:lang w:val="en-US"/>
              </w:rPr>
              <w:t>nadequate providers numbers.</w:t>
            </w:r>
          </w:p>
          <w:p w14:paraId="4ED186CE" w14:textId="77777777" w:rsidR="003F1711" w:rsidRDefault="003F1711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7F659FAE" w14:textId="2FE36ABD" w:rsidR="003F1711" w:rsidRDefault="003F1711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SC </w:t>
            </w:r>
            <w:r w:rsidR="00FE1211">
              <w:rPr>
                <w:lang w:val="en-US"/>
              </w:rPr>
              <w:t xml:space="preserve">said it is a </w:t>
            </w:r>
            <w:r>
              <w:rPr>
                <w:lang w:val="en-US"/>
              </w:rPr>
              <w:t>good</w:t>
            </w:r>
            <w:r w:rsidR="004846D2">
              <w:rPr>
                <w:lang w:val="en-US"/>
              </w:rPr>
              <w:t>,</w:t>
            </w:r>
            <w:r>
              <w:rPr>
                <w:lang w:val="en-US"/>
              </w:rPr>
              <w:t xml:space="preserve"> key message that </w:t>
            </w:r>
            <w:r w:rsidR="00252651">
              <w:rPr>
                <w:lang w:val="en-US"/>
              </w:rPr>
              <w:t xml:space="preserve">commissioning </w:t>
            </w:r>
            <w:r w:rsidR="004846D2">
              <w:rPr>
                <w:lang w:val="en-US"/>
              </w:rPr>
              <w:t>is</w:t>
            </w:r>
            <w:r w:rsidR="00252651">
              <w:rPr>
                <w:lang w:val="en-US"/>
              </w:rPr>
              <w:t xml:space="preserve"> </w:t>
            </w:r>
            <w:r>
              <w:rPr>
                <w:lang w:val="en-US"/>
              </w:rPr>
              <w:t>constantly reviewing quality.</w:t>
            </w:r>
            <w:r w:rsidR="00252651">
              <w:rPr>
                <w:lang w:val="en-US"/>
              </w:rPr>
              <w:t xml:space="preserve"> She w</w:t>
            </w:r>
            <w:r>
              <w:rPr>
                <w:lang w:val="en-US"/>
              </w:rPr>
              <w:t xml:space="preserve">ould like to see across all provisions not just </w:t>
            </w:r>
            <w:r w:rsidR="00252651">
              <w:rPr>
                <w:lang w:val="en-US"/>
              </w:rPr>
              <w:t xml:space="preserve">those </w:t>
            </w:r>
            <w:r>
              <w:rPr>
                <w:lang w:val="en-US"/>
              </w:rPr>
              <w:t>commissioned</w:t>
            </w:r>
            <w:r w:rsidR="009C0CCD">
              <w:rPr>
                <w:lang w:val="en-US"/>
              </w:rPr>
              <w:t>, for an</w:t>
            </w:r>
            <w:r>
              <w:rPr>
                <w:lang w:val="en-US"/>
              </w:rPr>
              <w:t xml:space="preserve"> overall </w:t>
            </w:r>
            <w:r w:rsidR="009C0CCD">
              <w:rPr>
                <w:lang w:val="en-US"/>
              </w:rPr>
              <w:t xml:space="preserve">view of </w:t>
            </w:r>
            <w:r>
              <w:rPr>
                <w:lang w:val="en-US"/>
              </w:rPr>
              <w:t>quality of provision</w:t>
            </w:r>
            <w:r w:rsidR="009A3092">
              <w:rPr>
                <w:lang w:val="en-US"/>
              </w:rPr>
              <w:t>.</w:t>
            </w:r>
          </w:p>
          <w:p w14:paraId="14511610" w14:textId="4355B55A" w:rsidR="003F1711" w:rsidRDefault="003F1711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  <w:tc>
          <w:tcPr>
            <w:tcW w:w="1129" w:type="dxa"/>
          </w:tcPr>
          <w:p w14:paraId="05C82D2C" w14:textId="77777777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</w:tr>
      <w:tr w:rsidR="00E46350" w14:paraId="3B0FAD53" w14:textId="77777777" w:rsidTr="0C7D2DBB">
        <w:tc>
          <w:tcPr>
            <w:tcW w:w="846" w:type="dxa"/>
          </w:tcPr>
          <w:p w14:paraId="12DCCEF5" w14:textId="63791461" w:rsidR="00E46350" w:rsidRDefault="00E4635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7796" w:type="dxa"/>
          </w:tcPr>
          <w:p w14:paraId="3BFC3FE1" w14:textId="358A0530" w:rsidR="00E46350" w:rsidRDefault="00E4635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0730482">
              <w:rPr>
                <w:rFonts w:eastAsia="Times New Roman"/>
                <w:color w:val="000000"/>
              </w:rPr>
              <w:t>Post</w:t>
            </w:r>
            <w:r>
              <w:rPr>
                <w:rFonts w:eastAsia="Times New Roman"/>
                <w:color w:val="000000"/>
              </w:rPr>
              <w:t>-</w:t>
            </w:r>
            <w:r w:rsidRPr="00730482">
              <w:rPr>
                <w:rFonts w:eastAsia="Times New Roman"/>
                <w:color w:val="000000"/>
              </w:rPr>
              <w:t>16 Commissioning Review</w:t>
            </w:r>
          </w:p>
        </w:tc>
        <w:tc>
          <w:tcPr>
            <w:tcW w:w="1129" w:type="dxa"/>
          </w:tcPr>
          <w:p w14:paraId="572B8164" w14:textId="77777777" w:rsidR="00E46350" w:rsidRDefault="00E4635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</w:tr>
      <w:tr w:rsidR="001F173C" w14:paraId="49EA9715" w14:textId="77777777" w:rsidTr="0C7D2DBB">
        <w:tc>
          <w:tcPr>
            <w:tcW w:w="846" w:type="dxa"/>
          </w:tcPr>
          <w:p w14:paraId="33A7400D" w14:textId="0E4477B4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="00E46350">
              <w:rPr>
                <w:lang w:val="en-US"/>
              </w:rPr>
              <w:t>.1</w:t>
            </w:r>
          </w:p>
        </w:tc>
        <w:tc>
          <w:tcPr>
            <w:tcW w:w="7796" w:type="dxa"/>
          </w:tcPr>
          <w:p w14:paraId="3C4D3745" w14:textId="723564C2" w:rsidR="001F173C" w:rsidRDefault="003F1711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 xml:space="preserve">Anna </w:t>
            </w:r>
            <w:r w:rsidR="00E46350">
              <w:rPr>
                <w:lang w:val="en-US"/>
              </w:rPr>
              <w:t>Tuck attended the meeting to present the post 16 commissioning review. The presentation was shared with all before the meeting. Anna shared her screen and talked through her presentation slides.</w:t>
            </w:r>
          </w:p>
          <w:p w14:paraId="3B578B9B" w14:textId="05674B8F" w:rsidR="0056313A" w:rsidRDefault="00E4635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 xml:space="preserve">The review covers Cambridgeshire and Peterborough and was worked on by </w:t>
            </w:r>
            <w:proofErr w:type="gramStart"/>
            <w:r w:rsidRPr="0C7D2DBB">
              <w:rPr>
                <w:lang w:val="en-US"/>
              </w:rPr>
              <w:t>a number of</w:t>
            </w:r>
            <w:proofErr w:type="gramEnd"/>
            <w:r w:rsidRPr="0C7D2DBB">
              <w:rPr>
                <w:lang w:val="en-US"/>
              </w:rPr>
              <w:t xml:space="preserve"> key teams.</w:t>
            </w:r>
          </w:p>
          <w:p w14:paraId="47E95A32" w14:textId="498089D7" w:rsidR="0056313A" w:rsidRDefault="00E4635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It identified gaps and made recommendations and looked at impact.</w:t>
            </w:r>
          </w:p>
          <w:p w14:paraId="7854CC89" w14:textId="216962A0" w:rsidR="0056313A" w:rsidRDefault="0056313A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75935757" w14:textId="47312D7D" w:rsidR="0056313A" w:rsidRDefault="00E4635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AT recommended looking at the link in recommendation 6. It could be a way of covering recommendation 5 but a resource would be required to make this happen.</w:t>
            </w:r>
          </w:p>
          <w:p w14:paraId="1C557C16" w14:textId="799E93B8" w:rsidR="002A1D33" w:rsidRDefault="002A1D33" w:rsidP="002644E7">
            <w:pPr>
              <w:pStyle w:val="ListParagraph"/>
              <w:tabs>
                <w:tab w:val="left" w:pos="284"/>
              </w:tabs>
              <w:ind w:left="0"/>
              <w:rPr>
                <w:b/>
                <w:bCs/>
                <w:lang w:val="en-US"/>
              </w:rPr>
            </w:pPr>
            <w:r w:rsidRPr="00E46350">
              <w:rPr>
                <w:b/>
                <w:bCs/>
                <w:lang w:val="en-US"/>
              </w:rPr>
              <w:t xml:space="preserve">SC </w:t>
            </w:r>
            <w:r w:rsidR="00370518">
              <w:rPr>
                <w:b/>
                <w:bCs/>
                <w:lang w:val="en-US"/>
              </w:rPr>
              <w:t>reflected that this is exactly what Pinpoint had been asking for as part of the SEND Strategy and it was good to see it</w:t>
            </w:r>
            <w:r w:rsidR="00856A36">
              <w:rPr>
                <w:b/>
                <w:bCs/>
                <w:lang w:val="en-US"/>
              </w:rPr>
              <w:t xml:space="preserve">.  SC </w:t>
            </w:r>
            <w:r w:rsidR="00E46350" w:rsidRPr="00E46350">
              <w:rPr>
                <w:b/>
                <w:bCs/>
                <w:lang w:val="en-US"/>
              </w:rPr>
              <w:t>requested</w:t>
            </w:r>
            <w:r w:rsidRPr="00E46350">
              <w:rPr>
                <w:b/>
                <w:bCs/>
                <w:lang w:val="en-US"/>
              </w:rPr>
              <w:t xml:space="preserve"> </w:t>
            </w:r>
            <w:r w:rsidR="00E46350" w:rsidRPr="00E46350">
              <w:rPr>
                <w:b/>
                <w:bCs/>
                <w:lang w:val="en-US"/>
              </w:rPr>
              <w:t>that this review be brought back for a longer session</w:t>
            </w:r>
            <w:r w:rsidR="00856A36">
              <w:rPr>
                <w:b/>
                <w:bCs/>
                <w:lang w:val="en-US"/>
              </w:rPr>
              <w:t xml:space="preserve"> between the PiC meetings as this is timely and needed</w:t>
            </w:r>
            <w:r w:rsidR="00E46350" w:rsidRPr="00E46350">
              <w:rPr>
                <w:b/>
                <w:bCs/>
                <w:lang w:val="en-US"/>
              </w:rPr>
              <w:t xml:space="preserve">. </w:t>
            </w:r>
          </w:p>
          <w:p w14:paraId="2EA6C5FD" w14:textId="5974DA13" w:rsidR="00E46350" w:rsidRDefault="00E46350" w:rsidP="002644E7">
            <w:pPr>
              <w:pStyle w:val="ListParagraph"/>
              <w:tabs>
                <w:tab w:val="left" w:pos="284"/>
              </w:tabs>
              <w:ind w:left="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She also requested a follow up meeting to look at links between different services and strategies in this area.</w:t>
            </w:r>
          </w:p>
          <w:p w14:paraId="72DEE9FC" w14:textId="042C9108" w:rsidR="00E46350" w:rsidRPr="00E46350" w:rsidRDefault="00E46350" w:rsidP="002644E7">
            <w:pPr>
              <w:pStyle w:val="ListParagraph"/>
              <w:tabs>
                <w:tab w:val="left" w:pos="284"/>
              </w:tabs>
              <w:ind w:left="0"/>
              <w:rPr>
                <w:b/>
                <w:bCs/>
                <w:lang w:val="en-US"/>
              </w:rPr>
            </w:pPr>
            <w:r w:rsidRPr="0C7D2DBB">
              <w:rPr>
                <w:b/>
                <w:bCs/>
                <w:lang w:val="en-US"/>
              </w:rPr>
              <w:t>LL confirmed that a next step is operational infrastructure. AT will be pulling a group of professionals together to cover actions</w:t>
            </w:r>
            <w:r w:rsidR="7F33FE66" w:rsidRPr="0C7D2DBB">
              <w:rPr>
                <w:b/>
                <w:bCs/>
                <w:lang w:val="en-US"/>
              </w:rPr>
              <w:t>.</w:t>
            </w:r>
          </w:p>
          <w:p w14:paraId="3250FB54" w14:textId="1D0CD797" w:rsidR="00846D33" w:rsidRDefault="00846D33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  <w:tc>
          <w:tcPr>
            <w:tcW w:w="1129" w:type="dxa"/>
          </w:tcPr>
          <w:p w14:paraId="473898B3" w14:textId="264FA260" w:rsidR="001F173C" w:rsidRDefault="001F173C" w:rsidP="1810D874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27712A3D" w14:textId="7A0F2B6B" w:rsidR="001F173C" w:rsidRDefault="001F173C" w:rsidP="1810D874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70C30BC8" w14:textId="20F52447" w:rsidR="001F173C" w:rsidRDefault="001F173C" w:rsidP="1810D874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0B267783" w14:textId="623BCBEE" w:rsidR="001F173C" w:rsidRDefault="001F173C" w:rsidP="1810D874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5BD75ACD" w14:textId="1587E7CB" w:rsidR="001F173C" w:rsidRDefault="001F173C" w:rsidP="1810D874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3CD59B53" w14:textId="3DA0F00E" w:rsidR="001F173C" w:rsidRDefault="001F173C" w:rsidP="1810D874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6818C642" w14:textId="41B1D925" w:rsidR="001F173C" w:rsidRDefault="001F173C" w:rsidP="1810D874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0095FF71" w14:textId="0260359E" w:rsidR="001F173C" w:rsidRDefault="001F173C" w:rsidP="1810D874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4E2B126D" w14:textId="647C83F6" w:rsidR="001F173C" w:rsidRDefault="001F173C" w:rsidP="1810D874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6902DEA7" w14:textId="58ECA64F" w:rsidR="001F173C" w:rsidRDefault="001F173C" w:rsidP="1810D874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2E4A2E3B" w14:textId="19189616" w:rsidR="001F173C" w:rsidRDefault="001F173C" w:rsidP="1810D874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2045ADCB" w14:textId="674527E0" w:rsidR="001F173C" w:rsidRDefault="001F173C" w:rsidP="1810D874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67C69FBA" w14:textId="182679E4" w:rsidR="001F173C" w:rsidRDefault="472CB9F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1810D874">
              <w:rPr>
                <w:lang w:val="en-US"/>
              </w:rPr>
              <w:t>Anna Tuck</w:t>
            </w:r>
          </w:p>
        </w:tc>
      </w:tr>
      <w:tr w:rsidR="001F173C" w14:paraId="1FC4D2DB" w14:textId="77777777" w:rsidTr="0C7D2DBB">
        <w:tc>
          <w:tcPr>
            <w:tcW w:w="846" w:type="dxa"/>
          </w:tcPr>
          <w:p w14:paraId="643AA1AD" w14:textId="6025C5A7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7796" w:type="dxa"/>
          </w:tcPr>
          <w:p w14:paraId="38595BD0" w14:textId="73B0E9F6" w:rsidR="001F173C" w:rsidRDefault="00E4635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0C7D2DBB">
              <w:rPr>
                <w:lang w:val="en-US"/>
              </w:rPr>
              <w:t>Linking of strategies and commissions – which strategy do we have and how should / could/ would they link</w:t>
            </w:r>
          </w:p>
        </w:tc>
        <w:tc>
          <w:tcPr>
            <w:tcW w:w="1129" w:type="dxa"/>
          </w:tcPr>
          <w:p w14:paraId="57241EF7" w14:textId="77777777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</w:tr>
      <w:tr w:rsidR="00E46350" w14:paraId="1EA2E949" w14:textId="77777777" w:rsidTr="0C7D2DBB">
        <w:tc>
          <w:tcPr>
            <w:tcW w:w="846" w:type="dxa"/>
          </w:tcPr>
          <w:p w14:paraId="3677A208" w14:textId="7324123E" w:rsidR="00E46350" w:rsidRDefault="00E4635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9.1</w:t>
            </w:r>
          </w:p>
        </w:tc>
        <w:tc>
          <w:tcPr>
            <w:tcW w:w="7796" w:type="dxa"/>
          </w:tcPr>
          <w:p w14:paraId="268FD3F1" w14:textId="71F8D3CF" w:rsidR="00E46350" w:rsidRDefault="00E4635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There was no time in this meeting to cover this item so it will be carried to the next meeting.</w:t>
            </w:r>
          </w:p>
        </w:tc>
        <w:tc>
          <w:tcPr>
            <w:tcW w:w="1129" w:type="dxa"/>
          </w:tcPr>
          <w:p w14:paraId="76C27F84" w14:textId="77777777" w:rsidR="00E46350" w:rsidRDefault="00E46350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</w:tr>
      <w:tr w:rsidR="001F173C" w14:paraId="28F1D283" w14:textId="77777777" w:rsidTr="0C7D2DBB">
        <w:tc>
          <w:tcPr>
            <w:tcW w:w="846" w:type="dxa"/>
          </w:tcPr>
          <w:p w14:paraId="6E13562A" w14:textId="742403E9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796" w:type="dxa"/>
          </w:tcPr>
          <w:p w14:paraId="76BBC3E8" w14:textId="76A491EC" w:rsidR="00B65C61" w:rsidRDefault="00846D33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SC</w:t>
            </w:r>
            <w:r w:rsidR="00B65C61">
              <w:rPr>
                <w:lang w:val="en-US"/>
              </w:rPr>
              <w:t xml:space="preserve"> is pleased to see so much good work going on and actions being completed. She finds this to be a powerful meeting ensuring partnership working</w:t>
            </w:r>
            <w:r w:rsidR="00856A36">
              <w:rPr>
                <w:lang w:val="en-US"/>
              </w:rPr>
              <w:t xml:space="preserve"> – other agreed they did too</w:t>
            </w:r>
            <w:r w:rsidR="00B65C61">
              <w:rPr>
                <w:lang w:val="en-US"/>
              </w:rPr>
              <w:t>.</w:t>
            </w:r>
          </w:p>
          <w:p w14:paraId="38B23617" w14:textId="22FCFFAC" w:rsidR="002D2C8C" w:rsidRPr="00B65C61" w:rsidRDefault="00B65C61" w:rsidP="00B65C61">
            <w:pPr>
              <w:pStyle w:val="ListParagraph"/>
              <w:tabs>
                <w:tab w:val="left" w:pos="284"/>
              </w:tabs>
              <w:ind w:left="0"/>
              <w:rPr>
                <w:b/>
                <w:bCs/>
                <w:lang w:val="en-US"/>
              </w:rPr>
            </w:pPr>
            <w:r w:rsidRPr="00B65C61">
              <w:rPr>
                <w:b/>
                <w:bCs/>
                <w:lang w:val="en-US"/>
              </w:rPr>
              <w:t>She asked that people ensure they make contact, if necessary, between these meetings.</w:t>
            </w:r>
          </w:p>
          <w:p w14:paraId="3829D355" w14:textId="77777777" w:rsidR="00B65C61" w:rsidRDefault="00B65C61" w:rsidP="00B65C61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  <w:p w14:paraId="76DD8C14" w14:textId="4F34430C" w:rsidR="00B65C61" w:rsidRDefault="00B65C61" w:rsidP="00B65C61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>
              <w:rPr>
                <w:lang w:val="en-US"/>
              </w:rPr>
              <w:t>SC thanked everyone for their input and time.</w:t>
            </w:r>
          </w:p>
        </w:tc>
        <w:tc>
          <w:tcPr>
            <w:tcW w:w="1129" w:type="dxa"/>
          </w:tcPr>
          <w:p w14:paraId="2C53E12A" w14:textId="77777777" w:rsidR="001F173C" w:rsidRDefault="001F173C" w:rsidP="002644E7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</w:p>
        </w:tc>
      </w:tr>
    </w:tbl>
    <w:p w14:paraId="19C4CD3B" w14:textId="4849F547" w:rsidR="00BB00B3" w:rsidRDefault="00BB00B3" w:rsidP="002644E7">
      <w:pPr>
        <w:pStyle w:val="ListParagraph"/>
        <w:tabs>
          <w:tab w:val="left" w:pos="284"/>
        </w:tabs>
        <w:ind w:left="0"/>
        <w:rPr>
          <w:lang w:val="en-US"/>
        </w:rPr>
      </w:pPr>
    </w:p>
    <w:p w14:paraId="5853903D" w14:textId="266D99D6" w:rsidR="00CD5D59" w:rsidRPr="002644E7" w:rsidRDefault="00CD5D59" w:rsidP="002644E7">
      <w:pPr>
        <w:pStyle w:val="ListParagraph"/>
        <w:tabs>
          <w:tab w:val="left" w:pos="284"/>
        </w:tabs>
        <w:ind w:left="0"/>
        <w:rPr>
          <w:lang w:val="en-US"/>
        </w:rPr>
      </w:pPr>
      <w:r w:rsidRPr="175D308C">
        <w:rPr>
          <w:lang w:val="en-US"/>
        </w:rPr>
        <w:t>Next meeting: 28</w:t>
      </w:r>
      <w:r w:rsidRPr="175D308C">
        <w:rPr>
          <w:vertAlign w:val="superscript"/>
          <w:lang w:val="en-US"/>
        </w:rPr>
        <w:t>th</w:t>
      </w:r>
      <w:r w:rsidRPr="175D308C">
        <w:rPr>
          <w:lang w:val="en-US"/>
        </w:rPr>
        <w:t xml:space="preserve"> September, 10:00 – 12:00, virtual </w:t>
      </w:r>
    </w:p>
    <w:p w14:paraId="4A304E1D" w14:textId="61C9B295" w:rsidR="1A9CE091" w:rsidRDefault="1A9CE091" w:rsidP="175D308C">
      <w:pPr>
        <w:pStyle w:val="ListParagraph"/>
        <w:tabs>
          <w:tab w:val="left" w:pos="284"/>
        </w:tabs>
        <w:ind w:left="0"/>
        <w:rPr>
          <w:lang w:val="en-US"/>
        </w:rPr>
      </w:pPr>
      <w:r w:rsidRPr="175D308C">
        <w:rPr>
          <w:lang w:val="en-US"/>
        </w:rPr>
        <w:t>Action Log:</w:t>
      </w:r>
    </w:p>
    <w:p w14:paraId="07EC83C7" w14:textId="21F0E4EA" w:rsidR="175D308C" w:rsidRDefault="175D308C" w:rsidP="175D308C">
      <w:pPr>
        <w:pStyle w:val="ListParagraph"/>
        <w:tabs>
          <w:tab w:val="left" w:pos="284"/>
        </w:tabs>
        <w:ind w:left="0"/>
        <w:rPr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720"/>
        <w:gridCol w:w="6915"/>
        <w:gridCol w:w="1005"/>
        <w:gridCol w:w="1140"/>
      </w:tblGrid>
      <w:tr w:rsidR="175D308C" w14:paraId="65EF4EA0" w14:textId="77777777" w:rsidTr="175D308C">
        <w:tc>
          <w:tcPr>
            <w:tcW w:w="720" w:type="dxa"/>
          </w:tcPr>
          <w:p w14:paraId="515FDC25" w14:textId="6B8667FD" w:rsidR="175D308C" w:rsidRDefault="175D308C" w:rsidP="175D308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6915" w:type="dxa"/>
          </w:tcPr>
          <w:p w14:paraId="483EA501" w14:textId="52C2CAD4" w:rsidR="72B14C62" w:rsidRDefault="72B14C62" w:rsidP="175D308C">
            <w:pPr>
              <w:pStyle w:val="ListParagraph"/>
              <w:ind w:left="0"/>
              <w:rPr>
                <w:lang w:val="en-US"/>
              </w:rPr>
            </w:pPr>
            <w:r w:rsidRPr="175D308C">
              <w:rPr>
                <w:lang w:val="en-US"/>
              </w:rPr>
              <w:t>Action</w:t>
            </w:r>
          </w:p>
        </w:tc>
        <w:tc>
          <w:tcPr>
            <w:tcW w:w="1005" w:type="dxa"/>
          </w:tcPr>
          <w:p w14:paraId="77666645" w14:textId="21062FF8" w:rsidR="72B14C62" w:rsidRDefault="72B14C62" w:rsidP="175D308C">
            <w:pPr>
              <w:pStyle w:val="ListParagraph"/>
              <w:ind w:left="0"/>
              <w:rPr>
                <w:lang w:val="en-US"/>
              </w:rPr>
            </w:pPr>
            <w:r w:rsidRPr="175D308C">
              <w:rPr>
                <w:lang w:val="en-US"/>
              </w:rPr>
              <w:t>Who</w:t>
            </w:r>
          </w:p>
        </w:tc>
        <w:tc>
          <w:tcPr>
            <w:tcW w:w="1140" w:type="dxa"/>
          </w:tcPr>
          <w:p w14:paraId="3516A3B7" w14:textId="37F57733" w:rsidR="72B14C62" w:rsidRDefault="72B14C62" w:rsidP="175D308C">
            <w:pPr>
              <w:pStyle w:val="ListParagraph"/>
              <w:ind w:left="0"/>
              <w:rPr>
                <w:lang w:val="en-US"/>
              </w:rPr>
            </w:pPr>
            <w:r w:rsidRPr="175D308C">
              <w:rPr>
                <w:lang w:val="en-US"/>
              </w:rPr>
              <w:t>When</w:t>
            </w:r>
          </w:p>
        </w:tc>
      </w:tr>
      <w:tr w:rsidR="175D308C" w14:paraId="438BE6F5" w14:textId="77777777" w:rsidTr="175D308C">
        <w:tc>
          <w:tcPr>
            <w:tcW w:w="720" w:type="dxa"/>
          </w:tcPr>
          <w:p w14:paraId="51CBD127" w14:textId="4CF0EE4F" w:rsidR="175D308C" w:rsidRDefault="175D308C" w:rsidP="175D308C">
            <w:pPr>
              <w:pStyle w:val="ListParagraph"/>
              <w:rPr>
                <w:lang w:val="en-US"/>
              </w:rPr>
            </w:pPr>
          </w:p>
        </w:tc>
        <w:tc>
          <w:tcPr>
            <w:tcW w:w="6915" w:type="dxa"/>
          </w:tcPr>
          <w:p w14:paraId="683F4519" w14:textId="049D05FF" w:rsidR="738FED23" w:rsidRDefault="738FED23" w:rsidP="175D308C">
            <w:pPr>
              <w:pStyle w:val="ListParagraph"/>
              <w:ind w:left="0"/>
              <w:rPr>
                <w:lang w:val="en-US"/>
              </w:rPr>
            </w:pPr>
            <w:r w:rsidRPr="175D308C">
              <w:rPr>
                <w:b/>
                <w:bCs/>
                <w:lang w:val="en-US"/>
              </w:rPr>
              <w:t>PBS and TEC reviews will be on the agenda for this meeting in September</w:t>
            </w:r>
            <w:r w:rsidRPr="175D308C">
              <w:rPr>
                <w:lang w:val="en-US"/>
              </w:rPr>
              <w:t>.</w:t>
            </w:r>
          </w:p>
        </w:tc>
        <w:tc>
          <w:tcPr>
            <w:tcW w:w="1005" w:type="dxa"/>
          </w:tcPr>
          <w:p w14:paraId="51B667D0" w14:textId="3062F707" w:rsidR="738FED23" w:rsidRDefault="738FED23" w:rsidP="175D308C">
            <w:pPr>
              <w:pStyle w:val="ListParagraph"/>
              <w:ind w:left="0"/>
              <w:rPr>
                <w:lang w:val="en-US"/>
              </w:rPr>
            </w:pPr>
            <w:r w:rsidRPr="175D308C">
              <w:rPr>
                <w:lang w:val="en-US"/>
              </w:rPr>
              <w:t>HC</w:t>
            </w:r>
          </w:p>
        </w:tc>
        <w:tc>
          <w:tcPr>
            <w:tcW w:w="1140" w:type="dxa"/>
          </w:tcPr>
          <w:p w14:paraId="0051DE74" w14:textId="39EBEF79" w:rsidR="738FED23" w:rsidRDefault="738FED23" w:rsidP="175D308C">
            <w:pPr>
              <w:pStyle w:val="ListParagraph"/>
              <w:ind w:left="0"/>
              <w:rPr>
                <w:lang w:val="en-US"/>
              </w:rPr>
            </w:pPr>
            <w:r w:rsidRPr="175D308C">
              <w:rPr>
                <w:lang w:val="en-US"/>
              </w:rPr>
              <w:t>28/9/21</w:t>
            </w:r>
          </w:p>
        </w:tc>
      </w:tr>
      <w:tr w:rsidR="175D308C" w14:paraId="345C9525" w14:textId="77777777" w:rsidTr="175D308C">
        <w:tc>
          <w:tcPr>
            <w:tcW w:w="720" w:type="dxa"/>
          </w:tcPr>
          <w:p w14:paraId="318F91C1" w14:textId="4CF0EE4F" w:rsidR="175D308C" w:rsidRDefault="175D308C" w:rsidP="175D308C">
            <w:pPr>
              <w:pStyle w:val="ListParagraph"/>
              <w:rPr>
                <w:lang w:val="en-US"/>
              </w:rPr>
            </w:pPr>
          </w:p>
        </w:tc>
        <w:tc>
          <w:tcPr>
            <w:tcW w:w="6915" w:type="dxa"/>
          </w:tcPr>
          <w:p w14:paraId="1E71EB44" w14:textId="77777777" w:rsidR="738FED23" w:rsidRDefault="738FED23" w:rsidP="175D308C">
            <w:pPr>
              <w:pStyle w:val="ListParagraph"/>
              <w:tabs>
                <w:tab w:val="left" w:pos="284"/>
              </w:tabs>
              <w:ind w:left="0"/>
              <w:rPr>
                <w:lang w:val="en-US"/>
              </w:rPr>
            </w:pPr>
            <w:r w:rsidRPr="175D308C">
              <w:rPr>
                <w:b/>
                <w:bCs/>
                <w:lang w:val="en-US"/>
              </w:rPr>
              <w:t>DMQ will bring this to the September meeting of this group</w:t>
            </w:r>
            <w:r w:rsidRPr="175D308C">
              <w:rPr>
                <w:lang w:val="en-US"/>
              </w:rPr>
              <w:t>.</w:t>
            </w:r>
          </w:p>
          <w:p w14:paraId="7DEB1198" w14:textId="3E974BCB" w:rsidR="175D308C" w:rsidRDefault="175D308C" w:rsidP="175D308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005" w:type="dxa"/>
          </w:tcPr>
          <w:p w14:paraId="71781F7A" w14:textId="0344DB3E" w:rsidR="738FED23" w:rsidRDefault="738FED23" w:rsidP="175D308C">
            <w:pPr>
              <w:pStyle w:val="ListParagraph"/>
              <w:ind w:left="0"/>
              <w:rPr>
                <w:lang w:val="en-US"/>
              </w:rPr>
            </w:pPr>
            <w:r w:rsidRPr="175D308C">
              <w:rPr>
                <w:lang w:val="en-US"/>
              </w:rPr>
              <w:t>DMQ</w:t>
            </w:r>
          </w:p>
        </w:tc>
        <w:tc>
          <w:tcPr>
            <w:tcW w:w="1140" w:type="dxa"/>
          </w:tcPr>
          <w:p w14:paraId="3234B97D" w14:textId="6F21CE37" w:rsidR="738FED23" w:rsidRDefault="738FED23" w:rsidP="175D308C">
            <w:pPr>
              <w:pStyle w:val="ListParagraph"/>
              <w:ind w:left="0"/>
              <w:rPr>
                <w:lang w:val="en-US"/>
              </w:rPr>
            </w:pPr>
            <w:r w:rsidRPr="175D308C">
              <w:rPr>
                <w:lang w:val="en-US"/>
              </w:rPr>
              <w:t>28/9/21</w:t>
            </w:r>
          </w:p>
        </w:tc>
      </w:tr>
      <w:tr w:rsidR="175D308C" w14:paraId="7CD08416" w14:textId="77777777" w:rsidTr="175D308C">
        <w:tc>
          <w:tcPr>
            <w:tcW w:w="720" w:type="dxa"/>
          </w:tcPr>
          <w:p w14:paraId="57EF5329" w14:textId="4CF0EE4F" w:rsidR="175D308C" w:rsidRDefault="175D308C" w:rsidP="175D308C">
            <w:pPr>
              <w:pStyle w:val="ListParagraph"/>
              <w:rPr>
                <w:lang w:val="en-US"/>
              </w:rPr>
            </w:pPr>
          </w:p>
        </w:tc>
        <w:tc>
          <w:tcPr>
            <w:tcW w:w="6915" w:type="dxa"/>
          </w:tcPr>
          <w:p w14:paraId="25B5DC81" w14:textId="2119D865" w:rsidR="738FED23" w:rsidRDefault="738FED23" w:rsidP="175D308C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175D308C">
              <w:rPr>
                <w:b/>
                <w:bCs/>
                <w:lang w:val="en-US"/>
              </w:rPr>
              <w:t>KG to share list of schools involved in Mental Health in Schools Offer so far</w:t>
            </w:r>
          </w:p>
        </w:tc>
        <w:tc>
          <w:tcPr>
            <w:tcW w:w="1005" w:type="dxa"/>
          </w:tcPr>
          <w:p w14:paraId="1D2DBEDF" w14:textId="2DED0C90" w:rsidR="738FED23" w:rsidRDefault="738FED23" w:rsidP="175D308C">
            <w:pPr>
              <w:pStyle w:val="ListParagraph"/>
              <w:ind w:left="0"/>
              <w:rPr>
                <w:lang w:val="en-US"/>
              </w:rPr>
            </w:pPr>
            <w:r w:rsidRPr="175D308C">
              <w:rPr>
                <w:lang w:val="en-US"/>
              </w:rPr>
              <w:t>KG</w:t>
            </w:r>
          </w:p>
        </w:tc>
        <w:tc>
          <w:tcPr>
            <w:tcW w:w="1140" w:type="dxa"/>
          </w:tcPr>
          <w:p w14:paraId="48DA60E0" w14:textId="64465F7F" w:rsidR="738FED23" w:rsidRDefault="738FED23" w:rsidP="175D308C">
            <w:pPr>
              <w:pStyle w:val="ListParagraph"/>
              <w:ind w:left="0"/>
              <w:rPr>
                <w:lang w:val="en-US"/>
              </w:rPr>
            </w:pPr>
            <w:r w:rsidRPr="175D308C">
              <w:rPr>
                <w:lang w:val="en-US"/>
              </w:rPr>
              <w:t>asap</w:t>
            </w:r>
          </w:p>
        </w:tc>
      </w:tr>
      <w:tr w:rsidR="175D308C" w14:paraId="6F595D4F" w14:textId="77777777" w:rsidTr="175D308C">
        <w:tc>
          <w:tcPr>
            <w:tcW w:w="720" w:type="dxa"/>
          </w:tcPr>
          <w:p w14:paraId="17B7FB85" w14:textId="4CF0EE4F" w:rsidR="175D308C" w:rsidRDefault="175D308C" w:rsidP="175D308C">
            <w:pPr>
              <w:pStyle w:val="ListParagraph"/>
              <w:rPr>
                <w:lang w:val="en-US"/>
              </w:rPr>
            </w:pPr>
          </w:p>
        </w:tc>
        <w:tc>
          <w:tcPr>
            <w:tcW w:w="6915" w:type="dxa"/>
          </w:tcPr>
          <w:p w14:paraId="39B8EFCE" w14:textId="7522C22D" w:rsidR="738FED23" w:rsidRDefault="738FED23" w:rsidP="175D308C">
            <w:pPr>
              <w:pStyle w:val="ListParagraph"/>
              <w:ind w:left="0"/>
              <w:rPr>
                <w:rFonts w:ascii="Calibri" w:eastAsia="Calibri" w:hAnsi="Calibri" w:cs="Calibri"/>
                <w:b/>
                <w:bCs/>
                <w:lang w:val="en-US"/>
              </w:rPr>
            </w:pPr>
            <w:r w:rsidRPr="175D308C">
              <w:rPr>
                <w:rFonts w:ascii="Calibri" w:eastAsia="Calibri" w:hAnsi="Calibri" w:cs="Calibri"/>
                <w:b/>
                <w:bCs/>
                <w:lang w:val="en-US"/>
              </w:rPr>
              <w:t>KG to bring future updates on Mental Health in Schools Offer to this meeting</w:t>
            </w:r>
          </w:p>
        </w:tc>
        <w:tc>
          <w:tcPr>
            <w:tcW w:w="1005" w:type="dxa"/>
          </w:tcPr>
          <w:p w14:paraId="4ECEBAC1" w14:textId="204A975A" w:rsidR="738FED23" w:rsidRDefault="738FED23" w:rsidP="175D308C">
            <w:pPr>
              <w:pStyle w:val="ListParagraph"/>
              <w:ind w:left="0"/>
              <w:rPr>
                <w:lang w:val="en-US"/>
              </w:rPr>
            </w:pPr>
            <w:r w:rsidRPr="175D308C">
              <w:rPr>
                <w:lang w:val="en-US"/>
              </w:rPr>
              <w:t>KG</w:t>
            </w:r>
          </w:p>
        </w:tc>
        <w:tc>
          <w:tcPr>
            <w:tcW w:w="1140" w:type="dxa"/>
          </w:tcPr>
          <w:p w14:paraId="5170524C" w14:textId="42FC3C78" w:rsidR="738FED23" w:rsidRDefault="738FED23" w:rsidP="175D308C">
            <w:pPr>
              <w:pStyle w:val="ListParagraph"/>
              <w:ind w:left="0"/>
              <w:rPr>
                <w:lang w:val="en-US"/>
              </w:rPr>
            </w:pPr>
            <w:r w:rsidRPr="175D308C">
              <w:rPr>
                <w:lang w:val="en-US"/>
              </w:rPr>
              <w:t>ongoing</w:t>
            </w:r>
          </w:p>
        </w:tc>
      </w:tr>
      <w:tr w:rsidR="175D308C" w14:paraId="55255E8D" w14:textId="77777777" w:rsidTr="175D308C">
        <w:tc>
          <w:tcPr>
            <w:tcW w:w="720" w:type="dxa"/>
          </w:tcPr>
          <w:p w14:paraId="78CA59CE" w14:textId="4CF0EE4F" w:rsidR="175D308C" w:rsidRDefault="175D308C" w:rsidP="175D308C">
            <w:pPr>
              <w:pStyle w:val="ListParagraph"/>
              <w:rPr>
                <w:lang w:val="en-US"/>
              </w:rPr>
            </w:pPr>
          </w:p>
        </w:tc>
        <w:tc>
          <w:tcPr>
            <w:tcW w:w="6915" w:type="dxa"/>
          </w:tcPr>
          <w:p w14:paraId="1ECA866F" w14:textId="726E7AD2" w:rsidR="738FED23" w:rsidRDefault="738FED23" w:rsidP="175D308C">
            <w:pPr>
              <w:pStyle w:val="ListParagraph"/>
              <w:ind w:left="0"/>
              <w:rPr>
                <w:b/>
                <w:bCs/>
                <w:lang w:val="en-US"/>
              </w:rPr>
            </w:pPr>
            <w:r w:rsidRPr="175D308C">
              <w:rPr>
                <w:b/>
                <w:bCs/>
                <w:lang w:val="en-US"/>
              </w:rPr>
              <w:t>16+ commissioning review to be brought back to this meeting for a longer session</w:t>
            </w:r>
          </w:p>
        </w:tc>
        <w:tc>
          <w:tcPr>
            <w:tcW w:w="1005" w:type="dxa"/>
          </w:tcPr>
          <w:p w14:paraId="7927723E" w14:textId="25E390DC" w:rsidR="738FED23" w:rsidRDefault="738FED23" w:rsidP="175D308C">
            <w:pPr>
              <w:pStyle w:val="ListParagraph"/>
              <w:ind w:left="0"/>
              <w:rPr>
                <w:lang w:val="en-US"/>
              </w:rPr>
            </w:pPr>
            <w:r w:rsidRPr="175D308C">
              <w:rPr>
                <w:lang w:val="en-US"/>
              </w:rPr>
              <w:t>AT</w:t>
            </w:r>
          </w:p>
        </w:tc>
        <w:tc>
          <w:tcPr>
            <w:tcW w:w="1140" w:type="dxa"/>
          </w:tcPr>
          <w:p w14:paraId="43D78048" w14:textId="3964CD08" w:rsidR="738FED23" w:rsidRDefault="738FED23" w:rsidP="175D308C">
            <w:pPr>
              <w:pStyle w:val="ListParagraph"/>
              <w:ind w:left="0"/>
              <w:rPr>
                <w:lang w:val="en-US"/>
              </w:rPr>
            </w:pPr>
            <w:r w:rsidRPr="175D308C">
              <w:rPr>
                <w:lang w:val="en-US"/>
              </w:rPr>
              <w:t>28/9/21</w:t>
            </w:r>
          </w:p>
        </w:tc>
      </w:tr>
      <w:tr w:rsidR="175D308C" w14:paraId="0752697B" w14:textId="77777777" w:rsidTr="175D308C">
        <w:tc>
          <w:tcPr>
            <w:tcW w:w="720" w:type="dxa"/>
          </w:tcPr>
          <w:p w14:paraId="52E961D0" w14:textId="4CF0EE4F" w:rsidR="175D308C" w:rsidRDefault="175D308C" w:rsidP="175D308C">
            <w:pPr>
              <w:pStyle w:val="ListParagraph"/>
              <w:rPr>
                <w:lang w:val="en-US"/>
              </w:rPr>
            </w:pPr>
          </w:p>
        </w:tc>
        <w:tc>
          <w:tcPr>
            <w:tcW w:w="6915" w:type="dxa"/>
          </w:tcPr>
          <w:p w14:paraId="6BAC28F5" w14:textId="4CF0EE4F" w:rsidR="175D308C" w:rsidRDefault="175D308C" w:rsidP="175D308C">
            <w:pPr>
              <w:pStyle w:val="ListParagraph"/>
              <w:ind w:left="0"/>
              <w:rPr>
                <w:lang w:val="en-US"/>
              </w:rPr>
            </w:pPr>
          </w:p>
        </w:tc>
        <w:tc>
          <w:tcPr>
            <w:tcW w:w="1005" w:type="dxa"/>
          </w:tcPr>
          <w:p w14:paraId="4644F8FE" w14:textId="4CF0EE4F" w:rsidR="175D308C" w:rsidRDefault="175D308C" w:rsidP="175D308C">
            <w:pPr>
              <w:pStyle w:val="ListParagraph"/>
              <w:rPr>
                <w:lang w:val="en-US"/>
              </w:rPr>
            </w:pPr>
          </w:p>
        </w:tc>
        <w:tc>
          <w:tcPr>
            <w:tcW w:w="1140" w:type="dxa"/>
          </w:tcPr>
          <w:p w14:paraId="4D0CCEC2" w14:textId="4CF0EE4F" w:rsidR="175D308C" w:rsidRDefault="175D308C" w:rsidP="175D308C">
            <w:pPr>
              <w:pStyle w:val="ListParagraph"/>
              <w:rPr>
                <w:lang w:val="en-US"/>
              </w:rPr>
            </w:pPr>
          </w:p>
        </w:tc>
      </w:tr>
      <w:tr w:rsidR="175D308C" w14:paraId="44A9992E" w14:textId="77777777" w:rsidTr="175D308C">
        <w:tc>
          <w:tcPr>
            <w:tcW w:w="720" w:type="dxa"/>
          </w:tcPr>
          <w:p w14:paraId="170F8D39" w14:textId="4CF0EE4F" w:rsidR="175D308C" w:rsidRDefault="175D308C" w:rsidP="175D308C">
            <w:pPr>
              <w:pStyle w:val="ListParagraph"/>
              <w:rPr>
                <w:lang w:val="en-US"/>
              </w:rPr>
            </w:pPr>
          </w:p>
        </w:tc>
        <w:tc>
          <w:tcPr>
            <w:tcW w:w="6915" w:type="dxa"/>
          </w:tcPr>
          <w:p w14:paraId="1EED568A" w14:textId="4CF0EE4F" w:rsidR="175D308C" w:rsidRDefault="175D308C" w:rsidP="175D308C">
            <w:pPr>
              <w:pStyle w:val="ListParagraph"/>
              <w:rPr>
                <w:lang w:val="en-US"/>
              </w:rPr>
            </w:pPr>
          </w:p>
        </w:tc>
        <w:tc>
          <w:tcPr>
            <w:tcW w:w="1005" w:type="dxa"/>
          </w:tcPr>
          <w:p w14:paraId="0F5ADF29" w14:textId="4CF0EE4F" w:rsidR="175D308C" w:rsidRDefault="175D308C" w:rsidP="175D308C">
            <w:pPr>
              <w:pStyle w:val="ListParagraph"/>
              <w:rPr>
                <w:lang w:val="en-US"/>
              </w:rPr>
            </w:pPr>
          </w:p>
        </w:tc>
        <w:tc>
          <w:tcPr>
            <w:tcW w:w="1140" w:type="dxa"/>
          </w:tcPr>
          <w:p w14:paraId="044B24DE" w14:textId="4CF0EE4F" w:rsidR="175D308C" w:rsidRDefault="175D308C" w:rsidP="175D308C">
            <w:pPr>
              <w:pStyle w:val="ListParagraph"/>
              <w:rPr>
                <w:lang w:val="en-US"/>
              </w:rPr>
            </w:pPr>
          </w:p>
        </w:tc>
      </w:tr>
    </w:tbl>
    <w:p w14:paraId="69D68FEB" w14:textId="5C0F09EE" w:rsidR="175D308C" w:rsidRDefault="175D308C" w:rsidP="175D308C">
      <w:pPr>
        <w:pStyle w:val="ListParagraph"/>
        <w:tabs>
          <w:tab w:val="left" w:pos="284"/>
        </w:tabs>
        <w:ind w:left="0"/>
        <w:rPr>
          <w:lang w:val="en-US"/>
        </w:rPr>
      </w:pPr>
    </w:p>
    <w:sectPr w:rsidR="175D308C" w:rsidSect="002644E7"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.xml><?xml version="1.0" encoding="utf-8"?>
<int:Intelligence xmlns:int="http://schemas.microsoft.com/office/intelligence/2019/intelligence">
  <int:IntelligenceSettings/>
  <int:Manifest>
    <int:WordHash hashCode="3fLdH138HdAAs7" id="eeXHh4Zh"/>
    <int:WordHash hashCode="OrtZNwJC/JiGrS" id="iL/Nrfg/"/>
    <int:WordHash hashCode="gX71lcN6DODmHx" id="ySob63nT"/>
    <int:WordHash hashCode="MqKi+oYQwIA1A3" id="BeZRL2PV"/>
    <int:WordHash hashCode="IxTDAbRsK6Cjwj" id="/oM+4/Q7"/>
    <int:WordHash hashCode="ZBODVrn1G8bn/Q" id="4zCMRiol"/>
    <int:WordHash hashCode="XSUiEPxXFZ9tOg" id="5Ccdl2z1"/>
    <int:WordHash hashCode="Ve5uq+rGhbcfg3" id="vtXlM17h"/>
    <int:WordHash hashCode="cFTLTKqh/vaND5" id="Yd2DJQxd"/>
  </int:Manifest>
  <int:Observations>
    <int:Content id="eeXHh4Zh">
      <int:Rejection type="LegacyProofing"/>
    </int:Content>
    <int:Content id="iL/Nrfg/">
      <int:Rejection type="LegacyProofing"/>
    </int:Content>
    <int:Content id="ySob63nT">
      <int:Rejection type="LegacyProofing"/>
    </int:Content>
    <int:Content id="BeZRL2PV">
      <int:Rejection type="LegacyProofing"/>
    </int:Content>
    <int:Content id="/oM+4/Q7">
      <int:Rejection type="LegacyProofing"/>
    </int:Content>
    <int:Content id="4zCMRiol">
      <int:Rejection type="LegacyProofing"/>
    </int:Content>
    <int:Content id="5Ccdl2z1">
      <int:Rejection type="LegacyProofing"/>
    </int:Content>
    <int:Content id="vtXlM17h">
      <int:Rejection type="LegacyProofing"/>
    </int:Content>
    <int:Content id="Yd2DJQxd">
      <int:Rejection type="LegacyProofing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665A82"/>
    <w:multiLevelType w:val="hybridMultilevel"/>
    <w:tmpl w:val="8F7023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E13F55"/>
    <w:multiLevelType w:val="hybridMultilevel"/>
    <w:tmpl w:val="816CB38E"/>
    <w:lvl w:ilvl="0" w:tplc="4380E616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84F"/>
    <w:rsid w:val="000040C0"/>
    <w:rsid w:val="000070F3"/>
    <w:rsid w:val="00033216"/>
    <w:rsid w:val="000427EC"/>
    <w:rsid w:val="00085173"/>
    <w:rsid w:val="000A1D66"/>
    <w:rsid w:val="000C7878"/>
    <w:rsid w:val="00113AB1"/>
    <w:rsid w:val="00145CCE"/>
    <w:rsid w:val="00157D0A"/>
    <w:rsid w:val="00173326"/>
    <w:rsid w:val="001948DB"/>
    <w:rsid w:val="001A12DA"/>
    <w:rsid w:val="001A6308"/>
    <w:rsid w:val="001A68D4"/>
    <w:rsid w:val="001C3D71"/>
    <w:rsid w:val="001D1467"/>
    <w:rsid w:val="001F173C"/>
    <w:rsid w:val="001F3E75"/>
    <w:rsid w:val="001F5DFA"/>
    <w:rsid w:val="001F6D19"/>
    <w:rsid w:val="00231B2F"/>
    <w:rsid w:val="00232BB1"/>
    <w:rsid w:val="00252651"/>
    <w:rsid w:val="002644E7"/>
    <w:rsid w:val="0028BBA1"/>
    <w:rsid w:val="00290658"/>
    <w:rsid w:val="002A1D33"/>
    <w:rsid w:val="002D22F6"/>
    <w:rsid w:val="002D2C8C"/>
    <w:rsid w:val="003238DC"/>
    <w:rsid w:val="003301D5"/>
    <w:rsid w:val="00331566"/>
    <w:rsid w:val="003340AC"/>
    <w:rsid w:val="00354D2B"/>
    <w:rsid w:val="00370518"/>
    <w:rsid w:val="00371B2C"/>
    <w:rsid w:val="003C1103"/>
    <w:rsid w:val="003C5FC5"/>
    <w:rsid w:val="003E484F"/>
    <w:rsid w:val="003F1711"/>
    <w:rsid w:val="00420930"/>
    <w:rsid w:val="00422739"/>
    <w:rsid w:val="00456B09"/>
    <w:rsid w:val="004846D2"/>
    <w:rsid w:val="00485FA0"/>
    <w:rsid w:val="004B17A9"/>
    <w:rsid w:val="004E222C"/>
    <w:rsid w:val="004F6DC5"/>
    <w:rsid w:val="00524241"/>
    <w:rsid w:val="00537754"/>
    <w:rsid w:val="0056313A"/>
    <w:rsid w:val="00585867"/>
    <w:rsid w:val="005A7C4A"/>
    <w:rsid w:val="0060554D"/>
    <w:rsid w:val="00605C5F"/>
    <w:rsid w:val="00614A36"/>
    <w:rsid w:val="0063063A"/>
    <w:rsid w:val="00653887"/>
    <w:rsid w:val="00683C97"/>
    <w:rsid w:val="00696942"/>
    <w:rsid w:val="006A0866"/>
    <w:rsid w:val="006B135D"/>
    <w:rsid w:val="006C5046"/>
    <w:rsid w:val="006D48E3"/>
    <w:rsid w:val="006F3355"/>
    <w:rsid w:val="00715D64"/>
    <w:rsid w:val="00722836"/>
    <w:rsid w:val="00726D66"/>
    <w:rsid w:val="00730482"/>
    <w:rsid w:val="0078071F"/>
    <w:rsid w:val="007815FF"/>
    <w:rsid w:val="007D107B"/>
    <w:rsid w:val="007F25CB"/>
    <w:rsid w:val="007F7CE7"/>
    <w:rsid w:val="008108DB"/>
    <w:rsid w:val="00846D33"/>
    <w:rsid w:val="00852B43"/>
    <w:rsid w:val="00856A36"/>
    <w:rsid w:val="00857390"/>
    <w:rsid w:val="008A334A"/>
    <w:rsid w:val="008A5A30"/>
    <w:rsid w:val="008E0581"/>
    <w:rsid w:val="008E376F"/>
    <w:rsid w:val="009064FC"/>
    <w:rsid w:val="00957B5B"/>
    <w:rsid w:val="009A17D3"/>
    <w:rsid w:val="009A3092"/>
    <w:rsid w:val="009B32B4"/>
    <w:rsid w:val="009C0CCD"/>
    <w:rsid w:val="00A113D1"/>
    <w:rsid w:val="00A54EFC"/>
    <w:rsid w:val="00A55AF0"/>
    <w:rsid w:val="00A86697"/>
    <w:rsid w:val="00A92268"/>
    <w:rsid w:val="00AA1BF8"/>
    <w:rsid w:val="00AE114C"/>
    <w:rsid w:val="00B119C6"/>
    <w:rsid w:val="00B1783B"/>
    <w:rsid w:val="00B47A1B"/>
    <w:rsid w:val="00B65C61"/>
    <w:rsid w:val="00B958F6"/>
    <w:rsid w:val="00BB00B3"/>
    <w:rsid w:val="00BB6224"/>
    <w:rsid w:val="00BB7A86"/>
    <w:rsid w:val="00BE2369"/>
    <w:rsid w:val="00BF175A"/>
    <w:rsid w:val="00BF37E1"/>
    <w:rsid w:val="00C3225F"/>
    <w:rsid w:val="00C332F8"/>
    <w:rsid w:val="00C3733F"/>
    <w:rsid w:val="00C97A98"/>
    <w:rsid w:val="00CD5D59"/>
    <w:rsid w:val="00D01E48"/>
    <w:rsid w:val="00D05DBC"/>
    <w:rsid w:val="00D13AF4"/>
    <w:rsid w:val="00D2103B"/>
    <w:rsid w:val="00D35913"/>
    <w:rsid w:val="00D73501"/>
    <w:rsid w:val="00D771E5"/>
    <w:rsid w:val="00DA56BA"/>
    <w:rsid w:val="00DB79AE"/>
    <w:rsid w:val="00DC3742"/>
    <w:rsid w:val="00DD4524"/>
    <w:rsid w:val="00E1333C"/>
    <w:rsid w:val="00E252FA"/>
    <w:rsid w:val="00E46350"/>
    <w:rsid w:val="00ED351A"/>
    <w:rsid w:val="00F066D6"/>
    <w:rsid w:val="00F1678D"/>
    <w:rsid w:val="00F26F59"/>
    <w:rsid w:val="00F660EB"/>
    <w:rsid w:val="00F76C04"/>
    <w:rsid w:val="00F8402E"/>
    <w:rsid w:val="00F90066"/>
    <w:rsid w:val="00F90B9C"/>
    <w:rsid w:val="00FB00E4"/>
    <w:rsid w:val="00FC15B2"/>
    <w:rsid w:val="00FE1211"/>
    <w:rsid w:val="018E5C45"/>
    <w:rsid w:val="01B14D6B"/>
    <w:rsid w:val="03090F8B"/>
    <w:rsid w:val="0396439B"/>
    <w:rsid w:val="05727AD1"/>
    <w:rsid w:val="0604C10C"/>
    <w:rsid w:val="089F1524"/>
    <w:rsid w:val="0AE3BBBE"/>
    <w:rsid w:val="0C4BF2A4"/>
    <w:rsid w:val="0C7D2DBB"/>
    <w:rsid w:val="0D36ABCE"/>
    <w:rsid w:val="0E1247AD"/>
    <w:rsid w:val="0F2F1C42"/>
    <w:rsid w:val="11038590"/>
    <w:rsid w:val="14B73A78"/>
    <w:rsid w:val="15F2D4EA"/>
    <w:rsid w:val="175D308C"/>
    <w:rsid w:val="1778CBF4"/>
    <w:rsid w:val="1810D874"/>
    <w:rsid w:val="184BE843"/>
    <w:rsid w:val="18AA782A"/>
    <w:rsid w:val="192D56C5"/>
    <w:rsid w:val="1A9CE091"/>
    <w:rsid w:val="1D776F3A"/>
    <w:rsid w:val="1EC2E600"/>
    <w:rsid w:val="206D63C3"/>
    <w:rsid w:val="216E17C5"/>
    <w:rsid w:val="22FD1313"/>
    <w:rsid w:val="254913F9"/>
    <w:rsid w:val="277B41DC"/>
    <w:rsid w:val="28128D61"/>
    <w:rsid w:val="283EE13F"/>
    <w:rsid w:val="292F5E9F"/>
    <w:rsid w:val="2B83FF83"/>
    <w:rsid w:val="2C002A3C"/>
    <w:rsid w:val="2D8D9304"/>
    <w:rsid w:val="2E65DFFA"/>
    <w:rsid w:val="2E7BE781"/>
    <w:rsid w:val="2F0A7525"/>
    <w:rsid w:val="2F5A91E2"/>
    <w:rsid w:val="2FBB0E13"/>
    <w:rsid w:val="2FFE7F5E"/>
    <w:rsid w:val="35C5B01E"/>
    <w:rsid w:val="373C62D0"/>
    <w:rsid w:val="37937739"/>
    <w:rsid w:val="37A9B208"/>
    <w:rsid w:val="37ACF79B"/>
    <w:rsid w:val="37E4A10F"/>
    <w:rsid w:val="381A1779"/>
    <w:rsid w:val="389D335E"/>
    <w:rsid w:val="39453C27"/>
    <w:rsid w:val="3A5C08EE"/>
    <w:rsid w:val="3A9FFA17"/>
    <w:rsid w:val="3E7E5164"/>
    <w:rsid w:val="3F1F09BF"/>
    <w:rsid w:val="3F4774B5"/>
    <w:rsid w:val="40CA1CB9"/>
    <w:rsid w:val="42D06EA7"/>
    <w:rsid w:val="472CB9FC"/>
    <w:rsid w:val="482533AA"/>
    <w:rsid w:val="499C163D"/>
    <w:rsid w:val="49D93A80"/>
    <w:rsid w:val="4A430843"/>
    <w:rsid w:val="4BBEB926"/>
    <w:rsid w:val="4CBF8CBD"/>
    <w:rsid w:val="4D6D9B49"/>
    <w:rsid w:val="50484BAF"/>
    <w:rsid w:val="5358E33C"/>
    <w:rsid w:val="57815F9F"/>
    <w:rsid w:val="57C754F9"/>
    <w:rsid w:val="598B2EC8"/>
    <w:rsid w:val="5C686FDF"/>
    <w:rsid w:val="5C7805A7"/>
    <w:rsid w:val="5CC2CF8A"/>
    <w:rsid w:val="5D29AAAE"/>
    <w:rsid w:val="5E10A8C1"/>
    <w:rsid w:val="5EBB9047"/>
    <w:rsid w:val="66F69F9E"/>
    <w:rsid w:val="67546AFA"/>
    <w:rsid w:val="683CCE2B"/>
    <w:rsid w:val="684EA800"/>
    <w:rsid w:val="6B30710B"/>
    <w:rsid w:val="6D88EE48"/>
    <w:rsid w:val="6E2662CB"/>
    <w:rsid w:val="70372533"/>
    <w:rsid w:val="703C4F37"/>
    <w:rsid w:val="70F08C7C"/>
    <w:rsid w:val="71019649"/>
    <w:rsid w:val="71599A2C"/>
    <w:rsid w:val="7281A238"/>
    <w:rsid w:val="72B14C62"/>
    <w:rsid w:val="738FED23"/>
    <w:rsid w:val="7480DB49"/>
    <w:rsid w:val="7C97C270"/>
    <w:rsid w:val="7D25930E"/>
    <w:rsid w:val="7E566D12"/>
    <w:rsid w:val="7F0DABC0"/>
    <w:rsid w:val="7F33F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B87D03"/>
  <w15:chartTrackingRefBased/>
  <w15:docId w15:val="{71FC9C88-090F-4EAB-876A-301DE4759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B09"/>
    <w:pPr>
      <w:ind w:left="720"/>
      <w:contextualSpacing/>
    </w:pPr>
  </w:style>
  <w:style w:type="paragraph" w:customStyle="1" w:styleId="xxmsonormal">
    <w:name w:val="x_xmsonormal"/>
    <w:basedOn w:val="Normal"/>
    <w:rsid w:val="00A86697"/>
    <w:pPr>
      <w:spacing w:after="0" w:line="240" w:lineRule="auto"/>
    </w:pPr>
    <w:rPr>
      <w:rFonts w:ascii="Calibri" w:hAnsi="Calibri" w:cs="Calibri"/>
      <w:lang w:eastAsia="en-GB"/>
    </w:rPr>
  </w:style>
  <w:style w:type="table" w:styleId="TableGrid">
    <w:name w:val="Table Grid"/>
    <w:basedOn w:val="TableNormal"/>
    <w:uiPriority w:val="39"/>
    <w:rsid w:val="001F1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0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b78d450328e64e0f" Type="http://schemas.microsoft.com/office/2019/09/relationships/intelligence" Target="intelligenc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487D5C9855134BB672B31E0D4A6050" ma:contentTypeVersion="13" ma:contentTypeDescription="Create a new document." ma:contentTypeScope="" ma:versionID="b7c3e07d958424e158bffd94f017832a">
  <xsd:schema xmlns:xsd="http://www.w3.org/2001/XMLSchema" xmlns:xs="http://www.w3.org/2001/XMLSchema" xmlns:p="http://schemas.microsoft.com/office/2006/metadata/properties" xmlns:ns2="861062db-d538-4be1-bf71-a5b5081dac89" xmlns:ns3="972fb186-6132-4829-8a23-bd659a9b864a" targetNamespace="http://schemas.microsoft.com/office/2006/metadata/properties" ma:root="true" ma:fieldsID="7bb267fd7095fc29e3e2788ec7c895e1" ns2:_="" ns3:_="">
    <xsd:import namespace="861062db-d538-4be1-bf71-a5b5081dac89"/>
    <xsd:import namespace="972fb186-6132-4829-8a23-bd659a9b86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1062db-d538-4be1-bf71-a5b5081dac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fb186-6132-4829-8a23-bd659a9b86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9B572A-6EE1-4D14-A518-EF3C2A2EA0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1062db-d538-4be1-bf71-a5b5081dac89"/>
    <ds:schemaRef ds:uri="972fb186-6132-4829-8a23-bd659a9b86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A55C2-A27F-4AB2-ACB5-A760B7B9E6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20BAD-3235-4892-B05F-76B89FCE585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2214</Words>
  <Characters>12622</Characters>
  <Application>Microsoft Office Word</Application>
  <DocSecurity>0</DocSecurity>
  <Lines>105</Lines>
  <Paragraphs>29</Paragraphs>
  <ScaleCrop>false</ScaleCrop>
  <Company/>
  <LinksUpToDate>false</LinksUpToDate>
  <CharactersWithSpaces>14807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Conboy</dc:creator>
  <cp:keywords/>
  <dc:description/>
  <cp:lastModifiedBy>Sarah Conboy</cp:lastModifiedBy>
  <cp:revision>13</cp:revision>
  <dcterms:created xsi:type="dcterms:W3CDTF">2021-11-10T06:53:00Z</dcterms:created>
  <dcterms:modified xsi:type="dcterms:W3CDTF">2021-11-10T07:14:00Z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0x01010007487D5C9855134BB672B31E0D4A6050</vt:lpwstr>
  </property>
</Properties>
</file>