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3A154" w14:textId="26EF4351" w:rsidR="00490F8E" w:rsidRPr="006C4A62" w:rsidRDefault="002C1CBC" w:rsidP="00826AC9">
      <w:pPr>
        <w:pStyle w:val="Heading1"/>
        <w:spacing w:line="254" w:lineRule="auto"/>
        <w:ind w:left="0"/>
        <w:rPr>
          <w:b/>
          <w:bCs/>
        </w:rPr>
      </w:pPr>
      <w:r w:rsidRPr="006C4A62">
        <w:rPr>
          <w:b/>
          <w:bCs/>
        </w:rPr>
        <w:t>Preparing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for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Adulthood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(PfA)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SEND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in</w:t>
      </w:r>
      <w:r w:rsidRPr="006C4A62">
        <w:rPr>
          <w:b/>
          <w:bCs/>
          <w:spacing w:val="-6"/>
        </w:rPr>
        <w:t xml:space="preserve"> </w:t>
      </w:r>
      <w:r w:rsidRPr="006C4A62">
        <w:rPr>
          <w:b/>
          <w:bCs/>
        </w:rPr>
        <w:t>Cambridgeshire FAQs for Parent Carers</w:t>
      </w:r>
    </w:p>
    <w:p w14:paraId="21C107CE" w14:textId="4825FFD5" w:rsidR="00490F8E" w:rsidRDefault="002C1CBC">
      <w:pPr>
        <w:pStyle w:val="BodyText"/>
        <w:spacing w:before="354" w:line="266" w:lineRule="auto"/>
        <w:ind w:left="120" w:firstLine="0"/>
      </w:pPr>
      <w:r>
        <w:t>This</w:t>
      </w:r>
      <w:r>
        <w:rPr>
          <w:spacing w:val="-3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supports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r>
        <w:t>carers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children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Cambridgeshire.</w:t>
      </w:r>
      <w:r>
        <w:rPr>
          <w:spacing w:val="-3"/>
        </w:rPr>
        <w:t xml:space="preserve"> </w:t>
      </w:r>
      <w:r>
        <w:t>It aligns with the SEND Code of Practice and Cambridgeshire EHCP</w:t>
      </w:r>
      <w:r w:rsidR="00334A8E">
        <w:t xml:space="preserve"> and/or</w:t>
      </w:r>
      <w:r>
        <w:t xml:space="preserve"> Annual Review </w:t>
      </w:r>
      <w:r>
        <w:rPr>
          <w:spacing w:val="-2"/>
        </w:rPr>
        <w:t>expectations.</w:t>
      </w:r>
    </w:p>
    <w:p w14:paraId="05554015" w14:textId="77777777" w:rsidR="00490F8E" w:rsidRDefault="00490F8E">
      <w:pPr>
        <w:pStyle w:val="BodyText"/>
        <w:spacing w:before="27"/>
        <w:ind w:left="0" w:firstLine="0"/>
      </w:pPr>
    </w:p>
    <w:p w14:paraId="32881BBA" w14:textId="77777777" w:rsidR="00490F8E" w:rsidRDefault="002C1CBC">
      <w:pPr>
        <w:pStyle w:val="Heading2"/>
        <w:spacing w:before="1"/>
      </w:pPr>
      <w:r>
        <w:t xml:space="preserve">What is Preparing for Adulthood </w:t>
      </w:r>
      <w:r>
        <w:rPr>
          <w:spacing w:val="-2"/>
        </w:rPr>
        <w:t>(PfA)?</w:t>
      </w:r>
    </w:p>
    <w:p w14:paraId="0C91A33E" w14:textId="29589DAE" w:rsidR="000F5F2B" w:rsidRDefault="006C4A62" w:rsidP="000F5F2B">
      <w:pPr>
        <w:pStyle w:val="BodyText"/>
        <w:spacing w:before="27"/>
        <w:ind w:left="120" w:firstLine="0"/>
      </w:pPr>
      <w:r w:rsidRPr="006C4A62">
        <w:t>PfA is the planning and support process that helps young people with SEND move from childhood into adult life — concentrating on education/training or work, independent living, friendships and community participation, and good health. It’s part of the SEND Code of Practice and should start early in secondary school.</w:t>
      </w:r>
    </w:p>
    <w:p w14:paraId="12FA1B85" w14:textId="77777777" w:rsidR="002C741F" w:rsidRDefault="002C741F" w:rsidP="000F5F2B">
      <w:pPr>
        <w:pStyle w:val="BodyText"/>
        <w:spacing w:before="27"/>
        <w:ind w:left="120" w:firstLine="0"/>
      </w:pPr>
    </w:p>
    <w:p w14:paraId="7F7C0A71" w14:textId="769F5816" w:rsidR="002C741F" w:rsidRDefault="000D4836" w:rsidP="00841650">
      <w:pPr>
        <w:pStyle w:val="BodyText"/>
        <w:spacing w:before="27"/>
        <w:ind w:left="120" w:firstLine="0"/>
        <w:jc w:val="center"/>
      </w:pPr>
      <w:r>
        <w:rPr>
          <w:noProof/>
        </w:rPr>
        <w:drawing>
          <wp:inline distT="0" distB="0" distL="0" distR="0" wp14:anchorId="5A032BEB" wp14:editId="4CF0F3A0">
            <wp:extent cx="1955800" cy="1660350"/>
            <wp:effectExtent l="0" t="0" r="6350" b="0"/>
            <wp:docPr id="19485138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513866" name="Picture 194851386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941" cy="1667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D44DF" w14:textId="77777777" w:rsidR="006C4A62" w:rsidRDefault="006C4A62" w:rsidP="006C4A62">
      <w:pPr>
        <w:pStyle w:val="BodyText"/>
        <w:spacing w:before="27"/>
        <w:ind w:left="120" w:firstLine="0"/>
      </w:pPr>
    </w:p>
    <w:p w14:paraId="5523C4FC" w14:textId="0B8D74EF" w:rsidR="006C4A62" w:rsidRDefault="006C4A62" w:rsidP="006C4A62">
      <w:pPr>
        <w:pStyle w:val="Heading2"/>
        <w:spacing w:before="1"/>
      </w:pPr>
      <w:r>
        <w:t>When should PfA planning begin?</w:t>
      </w:r>
    </w:p>
    <w:p w14:paraId="6DB508E9" w14:textId="45E78406" w:rsidR="006C4A62" w:rsidRDefault="006C4A62" w:rsidP="006C4A62">
      <w:pPr>
        <w:pStyle w:val="BodyText"/>
        <w:spacing w:before="27"/>
        <w:ind w:left="120" w:firstLine="0"/>
      </w:pPr>
      <w:r>
        <w:t xml:space="preserve">Formal PfA planning typically starts at </w:t>
      </w:r>
      <w:r>
        <w:rPr>
          <w:rStyle w:val="Strong"/>
        </w:rPr>
        <w:t>Year 9 (around age 14)</w:t>
      </w:r>
      <w:r>
        <w:t xml:space="preserve"> — especially through </w:t>
      </w:r>
      <w:r>
        <w:rPr>
          <w:rStyle w:val="Strong"/>
        </w:rPr>
        <w:t>EHCP Annual Reviews</w:t>
      </w:r>
      <w:r>
        <w:t xml:space="preserve"> — but </w:t>
      </w:r>
      <w:r>
        <w:rPr>
          <w:rStyle w:val="Strong"/>
        </w:rPr>
        <w:t>preparation really begins long before</w:t>
      </w:r>
      <w:r>
        <w:t xml:space="preserve"> through everyday opportunities to develop independence skills.</w:t>
      </w:r>
    </w:p>
    <w:p w14:paraId="0AA1D4E1" w14:textId="77777777" w:rsidR="003724AC" w:rsidRDefault="003724AC" w:rsidP="006C4A62">
      <w:pPr>
        <w:pStyle w:val="BodyText"/>
        <w:spacing w:before="27"/>
        <w:ind w:left="120" w:firstLine="0"/>
      </w:pPr>
    </w:p>
    <w:p w14:paraId="5FA0890B" w14:textId="4CF7BAB0" w:rsidR="003724AC" w:rsidRDefault="000D4836" w:rsidP="003724AC">
      <w:pPr>
        <w:pStyle w:val="BodyText"/>
        <w:spacing w:before="27"/>
        <w:ind w:left="120" w:firstLine="0"/>
        <w:jc w:val="center"/>
      </w:pPr>
      <w:r>
        <w:rPr>
          <w:noProof/>
        </w:rPr>
        <w:drawing>
          <wp:inline distT="0" distB="0" distL="0" distR="0" wp14:anchorId="56C1BD9D" wp14:editId="7CAE7CA6">
            <wp:extent cx="2358854" cy="1771650"/>
            <wp:effectExtent l="0" t="0" r="3810" b="0"/>
            <wp:docPr id="5447625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762544" name="Picture 54476254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844" cy="17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2974C2" w14:textId="77777777" w:rsidR="006C4A62" w:rsidRDefault="006C4A62" w:rsidP="006C4A62">
      <w:pPr>
        <w:pStyle w:val="BodyText"/>
        <w:spacing w:before="27"/>
        <w:ind w:left="120" w:firstLine="0"/>
      </w:pPr>
    </w:p>
    <w:p w14:paraId="4DA1A354" w14:textId="2AF40F17" w:rsidR="006C4A62" w:rsidRDefault="003724AC" w:rsidP="006C4A62">
      <w:pPr>
        <w:pStyle w:val="Heading2"/>
        <w:spacing w:before="1"/>
      </w:pPr>
      <w:r>
        <w:t>What are the PfA outcomes</w:t>
      </w:r>
      <w:r w:rsidR="006C4A62">
        <w:t>?</w:t>
      </w:r>
    </w:p>
    <w:p w14:paraId="04947037" w14:textId="369AB789" w:rsidR="006C4A62" w:rsidRDefault="006C4A62" w:rsidP="006C4A62">
      <w:pPr>
        <w:pStyle w:val="BodyText"/>
        <w:spacing w:before="27"/>
        <w:ind w:left="120" w:firstLine="0"/>
      </w:pPr>
      <w:r>
        <w:t>The four outcome areas are:</w:t>
      </w:r>
      <w:r>
        <w:br/>
        <w:t xml:space="preserve">• </w:t>
      </w:r>
      <w:r>
        <w:rPr>
          <w:rStyle w:val="Strong"/>
        </w:rPr>
        <w:t>Education, training &amp; employment</w:t>
      </w:r>
      <w:r>
        <w:br/>
        <w:t xml:space="preserve">• </w:t>
      </w:r>
      <w:r>
        <w:rPr>
          <w:rStyle w:val="Strong"/>
        </w:rPr>
        <w:t>Independent living skills</w:t>
      </w:r>
      <w:r>
        <w:br/>
        <w:t xml:space="preserve">• </w:t>
      </w:r>
      <w:r>
        <w:rPr>
          <w:rStyle w:val="Strong"/>
        </w:rPr>
        <w:t>Friends, relationships &amp; community inclusion</w:t>
      </w:r>
      <w:r>
        <w:br/>
        <w:t xml:space="preserve">• </w:t>
      </w:r>
      <w:r>
        <w:rPr>
          <w:rStyle w:val="Strong"/>
        </w:rPr>
        <w:t>Health &amp; wellbeing</w:t>
      </w:r>
      <w:r>
        <w:br/>
        <w:t>All planning should reference these in goals and outcomes.</w:t>
      </w:r>
    </w:p>
    <w:p w14:paraId="66FD9FF3" w14:textId="77777777" w:rsidR="006C4A62" w:rsidRDefault="006C4A62" w:rsidP="006C4A62">
      <w:pPr>
        <w:pStyle w:val="BodyText"/>
        <w:spacing w:before="27"/>
        <w:ind w:left="120" w:firstLine="0"/>
      </w:pPr>
    </w:p>
    <w:p w14:paraId="2C08D1B8" w14:textId="77777777" w:rsidR="00D1089C" w:rsidRDefault="00D1089C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</w:p>
    <w:p w14:paraId="78041AB3" w14:textId="77777777" w:rsidR="00D1089C" w:rsidRDefault="00D1089C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</w:p>
    <w:p w14:paraId="07A91872" w14:textId="77777777" w:rsidR="00D1089C" w:rsidRDefault="00D1089C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</w:p>
    <w:p w14:paraId="24EFC833" w14:textId="77777777" w:rsidR="00D1089C" w:rsidRDefault="00D1089C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</w:p>
    <w:p w14:paraId="3624EFC2" w14:textId="77777777" w:rsidR="00D1089C" w:rsidRDefault="00D1089C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</w:p>
    <w:p w14:paraId="0DB86058" w14:textId="1DE004CD" w:rsidR="006C4A62" w:rsidRDefault="006C4A62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  <w:r w:rsidRPr="006C4A62">
        <w:rPr>
          <w:b/>
          <w:bCs/>
          <w:sz w:val="26"/>
          <w:szCs w:val="26"/>
        </w:rPr>
        <w:t>How does PfA link with an Education Health and Care Plan (EHCP)?</w:t>
      </w:r>
    </w:p>
    <w:p w14:paraId="0AB8F411" w14:textId="49D33DA7" w:rsidR="006C4A62" w:rsidRDefault="006C4A62" w:rsidP="006C4A62">
      <w:pPr>
        <w:pStyle w:val="BodyText"/>
        <w:spacing w:before="27"/>
        <w:ind w:left="120" w:firstLine="0"/>
      </w:pPr>
      <w:r w:rsidRPr="006C4A62">
        <w:t>PfA should be embedded into your child’s EHCP outcomes and discussed at Annual Reviews from Year 9 onwards. The EHCP is the legal plan that helps ensure pathways into adulthood are supported.</w:t>
      </w:r>
    </w:p>
    <w:p w14:paraId="1F420CBB" w14:textId="77777777" w:rsidR="00153833" w:rsidRDefault="00153833" w:rsidP="006C4A62">
      <w:pPr>
        <w:pStyle w:val="BodyText"/>
        <w:spacing w:before="27"/>
        <w:ind w:left="120" w:firstLine="0"/>
      </w:pPr>
    </w:p>
    <w:p w14:paraId="45B65316" w14:textId="174757F6" w:rsidR="00153833" w:rsidRDefault="00153833" w:rsidP="00153833">
      <w:pPr>
        <w:pStyle w:val="BodyText"/>
        <w:spacing w:before="27"/>
        <w:ind w:left="120" w:firstLine="0"/>
        <w:jc w:val="center"/>
      </w:pPr>
      <w:r>
        <w:rPr>
          <w:noProof/>
        </w:rPr>
        <w:drawing>
          <wp:inline distT="0" distB="0" distL="0" distR="0" wp14:anchorId="27064552" wp14:editId="1B8458AE">
            <wp:extent cx="3391075" cy="2260600"/>
            <wp:effectExtent l="0" t="0" r="0" b="6350"/>
            <wp:docPr id="16488143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814317" name="Picture 16488143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2058" cy="2267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05D3AF" w14:textId="77777777" w:rsidR="006C4A62" w:rsidRDefault="006C4A62" w:rsidP="006C4A62">
      <w:pPr>
        <w:pStyle w:val="BodyText"/>
        <w:spacing w:before="27"/>
        <w:ind w:left="120" w:firstLine="0"/>
      </w:pPr>
    </w:p>
    <w:p w14:paraId="700B0482" w14:textId="0FEA5BD1" w:rsidR="006C4A62" w:rsidRDefault="006C4A62" w:rsidP="006C4A62">
      <w:pPr>
        <w:pStyle w:val="BodyText"/>
        <w:spacing w:before="27"/>
        <w:ind w:left="120"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What should we be doing </w:t>
      </w:r>
      <w:r>
        <w:rPr>
          <w:b/>
          <w:bCs/>
          <w:i/>
          <w:iCs/>
          <w:sz w:val="26"/>
          <w:szCs w:val="26"/>
        </w:rPr>
        <w:t>before</w:t>
      </w:r>
      <w:r>
        <w:rPr>
          <w:b/>
          <w:bCs/>
          <w:sz w:val="26"/>
          <w:szCs w:val="26"/>
        </w:rPr>
        <w:t xml:space="preserve"> and </w:t>
      </w:r>
      <w:r>
        <w:rPr>
          <w:b/>
          <w:bCs/>
          <w:i/>
          <w:iCs/>
          <w:sz w:val="26"/>
          <w:szCs w:val="26"/>
        </w:rPr>
        <w:t xml:space="preserve">during </w:t>
      </w:r>
      <w:r>
        <w:rPr>
          <w:b/>
          <w:bCs/>
          <w:sz w:val="26"/>
          <w:szCs w:val="26"/>
        </w:rPr>
        <w:t>Annual Reviews</w:t>
      </w:r>
      <w:r w:rsidRPr="006C4A62">
        <w:rPr>
          <w:b/>
          <w:bCs/>
          <w:sz w:val="26"/>
          <w:szCs w:val="26"/>
        </w:rPr>
        <w:t>?</w:t>
      </w:r>
    </w:p>
    <w:p w14:paraId="1D8939C1" w14:textId="2EE56890" w:rsidR="006C4A62" w:rsidRDefault="006C4A62" w:rsidP="006C4A62">
      <w:pPr>
        <w:pStyle w:val="BodyText"/>
        <w:spacing w:before="27"/>
      </w:pPr>
      <w:r>
        <w:rPr>
          <w:rStyle w:val="Strong"/>
        </w:rPr>
        <w:t>Before:</w:t>
      </w:r>
      <w:r>
        <w:t xml:space="preserve"> Talk with your child about what they want in adult life — employment, further education, living arrangements.</w:t>
      </w:r>
    </w:p>
    <w:p w14:paraId="2EAAF879" w14:textId="652A298F" w:rsidR="006C4A62" w:rsidRDefault="006C4A62" w:rsidP="006C4A62">
      <w:pPr>
        <w:pStyle w:val="BodyText"/>
        <w:spacing w:before="27"/>
      </w:pPr>
      <w:r>
        <w:rPr>
          <w:rStyle w:val="Strong"/>
        </w:rPr>
        <w:t>During:</w:t>
      </w:r>
      <w:r>
        <w:t xml:space="preserve"> Use a </w:t>
      </w:r>
      <w:r>
        <w:rPr>
          <w:rStyle w:val="Emphasis"/>
        </w:rPr>
        <w:t>PfA checklist</w:t>
      </w:r>
      <w:r>
        <w:t xml:space="preserve"> to help ensure skills building and support needs under education, employment, independence, community, and health are discussed.</w:t>
      </w:r>
    </w:p>
    <w:p w14:paraId="2153CD91" w14:textId="77777777" w:rsidR="006C4A62" w:rsidRDefault="006C4A62" w:rsidP="006C4A62">
      <w:pPr>
        <w:pStyle w:val="BodyText"/>
        <w:spacing w:before="27"/>
      </w:pPr>
    </w:p>
    <w:p w14:paraId="6F566CB8" w14:textId="77777777" w:rsidR="006C4A62" w:rsidRDefault="006C4A62" w:rsidP="006C4A62">
      <w:pPr>
        <w:pStyle w:val="Heading2"/>
      </w:pPr>
      <w:r>
        <w:t xml:space="preserve">When must PfA be included in EHCP </w:t>
      </w:r>
      <w:r>
        <w:rPr>
          <w:spacing w:val="-2"/>
        </w:rPr>
        <w:t>reviews?</w:t>
      </w:r>
    </w:p>
    <w:p w14:paraId="6195BDE3" w14:textId="77777777" w:rsidR="006C4A62" w:rsidRDefault="006C4A62" w:rsidP="006C4A62">
      <w:pPr>
        <w:pStyle w:val="BodyText"/>
        <w:spacing w:before="139" w:line="266" w:lineRule="auto"/>
        <w:ind w:left="120" w:firstLine="0"/>
      </w:pPr>
      <w:r>
        <w:t>From</w:t>
      </w:r>
      <w:r>
        <w:rPr>
          <w:spacing w:val="-2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onwards</w:t>
      </w:r>
      <w:r>
        <w:rPr>
          <w:spacing w:val="-3"/>
        </w:rPr>
        <w:t xml:space="preserve"> </w:t>
      </w:r>
      <w:r>
        <w:t>(age</w:t>
      </w:r>
      <w:r>
        <w:rPr>
          <w:spacing w:val="-2"/>
        </w:rPr>
        <w:t xml:space="preserve"> </w:t>
      </w:r>
      <w:r>
        <w:t>14+),</w:t>
      </w:r>
      <w:r>
        <w:rPr>
          <w:spacing w:val="-3"/>
        </w:rPr>
        <w:t xml:space="preserve"> </w:t>
      </w:r>
      <w:r>
        <w:t>Preparing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Adulthood</w:t>
      </w:r>
      <w:r>
        <w:rPr>
          <w:spacing w:val="-2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key</w:t>
      </w:r>
      <w:r>
        <w:rPr>
          <w:spacing w:val="-2"/>
        </w:rPr>
        <w:t xml:space="preserve"> </w:t>
      </w:r>
      <w:r>
        <w:t>focus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EHCP</w:t>
      </w:r>
      <w:r>
        <w:rPr>
          <w:spacing w:val="-3"/>
        </w:rPr>
        <w:t xml:space="preserve"> </w:t>
      </w:r>
      <w:r>
        <w:t>Annual Reviews in Cambridgeshire.</w:t>
      </w:r>
    </w:p>
    <w:p w14:paraId="48A28ECC" w14:textId="77777777" w:rsidR="006C4A62" w:rsidRDefault="006C4A62" w:rsidP="006C4A62">
      <w:pPr>
        <w:pStyle w:val="BodyText"/>
        <w:spacing w:before="28"/>
        <w:ind w:left="0" w:firstLine="0"/>
      </w:pPr>
    </w:p>
    <w:p w14:paraId="1F4D0014" w14:textId="77777777" w:rsidR="006C4A62" w:rsidRDefault="006C4A62" w:rsidP="006C4A62">
      <w:pPr>
        <w:pStyle w:val="Heading2"/>
      </w:pPr>
      <w:r>
        <w:t xml:space="preserve">Who is responsible for PfA </w:t>
      </w:r>
      <w:r>
        <w:rPr>
          <w:spacing w:val="-2"/>
        </w:rPr>
        <w:t>planning?</w:t>
      </w:r>
    </w:p>
    <w:p w14:paraId="112FBC45" w14:textId="32282467" w:rsidR="006C4A62" w:rsidRDefault="006C4A62" w:rsidP="006C4A62">
      <w:pPr>
        <w:pStyle w:val="BodyText"/>
        <w:spacing w:before="138" w:line="266" w:lineRule="auto"/>
        <w:ind w:left="120" w:firstLine="0"/>
      </w:pPr>
      <w:r>
        <w:t>Schools,</w:t>
      </w:r>
      <w:r>
        <w:rPr>
          <w:spacing w:val="-3"/>
        </w:rPr>
        <w:t xml:space="preserve"> </w:t>
      </w:r>
      <w:r>
        <w:t>colleges,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authority,</w:t>
      </w:r>
      <w:r>
        <w:rPr>
          <w:spacing w:val="-3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services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contribute,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young person at the centre.</w:t>
      </w:r>
    </w:p>
    <w:p w14:paraId="5748B072" w14:textId="77777777" w:rsidR="006C4A62" w:rsidRDefault="006C4A62" w:rsidP="006C4A62">
      <w:pPr>
        <w:pStyle w:val="BodyText"/>
        <w:spacing w:before="27"/>
      </w:pPr>
    </w:p>
    <w:p w14:paraId="08AE13DA" w14:textId="1A3A7F74" w:rsidR="00826AC9" w:rsidRDefault="000D4836" w:rsidP="00B26D97">
      <w:pPr>
        <w:pStyle w:val="BodyText"/>
        <w:spacing w:before="27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inline distT="0" distB="0" distL="0" distR="0" wp14:anchorId="51383ACA" wp14:editId="077A5F81">
            <wp:extent cx="3041737" cy="2362200"/>
            <wp:effectExtent l="0" t="0" r="6350" b="0"/>
            <wp:docPr id="16772156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21565" name="Picture 1677215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467" cy="236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7099A" w14:textId="77777777" w:rsidR="00826AC9" w:rsidRDefault="00826AC9" w:rsidP="006C4A62">
      <w:pPr>
        <w:pStyle w:val="BodyText"/>
        <w:spacing w:before="27"/>
        <w:rPr>
          <w:b/>
          <w:bCs/>
          <w:sz w:val="26"/>
          <w:szCs w:val="26"/>
        </w:rPr>
      </w:pPr>
    </w:p>
    <w:p w14:paraId="16AA1E08" w14:textId="77777777" w:rsidR="000D4836" w:rsidRDefault="000D4836" w:rsidP="00B26D97">
      <w:pPr>
        <w:pStyle w:val="BodyText"/>
        <w:spacing w:before="27"/>
        <w:ind w:left="0" w:firstLine="0"/>
        <w:rPr>
          <w:b/>
          <w:bCs/>
          <w:sz w:val="26"/>
          <w:szCs w:val="26"/>
        </w:rPr>
      </w:pPr>
    </w:p>
    <w:p w14:paraId="6C9462B1" w14:textId="37C2E1FE" w:rsidR="006C4A62" w:rsidRDefault="000D4836" w:rsidP="00B26D97">
      <w:pPr>
        <w:pStyle w:val="BodyText"/>
        <w:spacing w:before="27"/>
        <w:ind w:left="0" w:firstLine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W</w:t>
      </w:r>
      <w:r w:rsidR="006C4A62" w:rsidRPr="006C4A62">
        <w:rPr>
          <w:b/>
          <w:bCs/>
          <w:sz w:val="26"/>
          <w:szCs w:val="26"/>
        </w:rPr>
        <w:t>hat are post 16 options for education or training?</w:t>
      </w:r>
    </w:p>
    <w:p w14:paraId="4FF9FA4F" w14:textId="27EAB80D" w:rsidR="00826AC9" w:rsidRDefault="006C4A62" w:rsidP="00826AC9">
      <w:pPr>
        <w:pStyle w:val="BodyText"/>
        <w:spacing w:before="27"/>
      </w:pPr>
      <w:r>
        <w:t>Options include:</w:t>
      </w:r>
      <w:r>
        <w:br/>
        <w:t>• College courses (academic or vocational)</w:t>
      </w:r>
      <w:r>
        <w:br/>
        <w:t>• Supported Internships or traineeships</w:t>
      </w:r>
      <w:r>
        <w:br/>
        <w:t>• Employment with support</w:t>
      </w:r>
      <w:r>
        <w:br/>
        <w:t>• Volunteering and adult learning programmes</w:t>
      </w:r>
      <w:r>
        <w:br/>
        <w:t xml:space="preserve">Check </w:t>
      </w:r>
      <w:r>
        <w:rPr>
          <w:rStyle w:val="Emphasis"/>
        </w:rPr>
        <w:t>College SEND support</w:t>
      </w:r>
      <w:r>
        <w:t>, vocational pathways, and careers advice early.</w:t>
      </w:r>
    </w:p>
    <w:p w14:paraId="574E7CF3" w14:textId="77777777" w:rsidR="007518AF" w:rsidRPr="00826AC9" w:rsidRDefault="007518AF" w:rsidP="00826AC9">
      <w:pPr>
        <w:pStyle w:val="BodyText"/>
        <w:spacing w:before="27"/>
      </w:pPr>
    </w:p>
    <w:p w14:paraId="538929EA" w14:textId="77777777" w:rsidR="00B26D97" w:rsidRDefault="00B26D97" w:rsidP="00826AC9">
      <w:pPr>
        <w:pStyle w:val="BodyText"/>
        <w:spacing w:before="27"/>
        <w:rPr>
          <w:b/>
          <w:bCs/>
          <w:sz w:val="26"/>
          <w:szCs w:val="26"/>
        </w:rPr>
      </w:pPr>
    </w:p>
    <w:p w14:paraId="609E3C2D" w14:textId="0A615867" w:rsidR="006C4A62" w:rsidRPr="00CD5228" w:rsidRDefault="006C4A62" w:rsidP="00826AC9">
      <w:pPr>
        <w:pStyle w:val="BodyText"/>
        <w:spacing w:before="27"/>
        <w:rPr>
          <w:b/>
          <w:bCs/>
        </w:rPr>
      </w:pPr>
      <w:r w:rsidRPr="00CD5228">
        <w:rPr>
          <w:b/>
          <w:bCs/>
        </w:rPr>
        <w:t>What employment support is available locally</w:t>
      </w:r>
    </w:p>
    <w:p w14:paraId="7CB23E7A" w14:textId="729C6EDC" w:rsidR="006C4A62" w:rsidRPr="00CD5228" w:rsidRDefault="006C4A62" w:rsidP="006C4A62">
      <w:pPr>
        <w:pStyle w:val="BodyText"/>
        <w:spacing w:line="266" w:lineRule="auto"/>
        <w:ind w:left="120" w:firstLine="0"/>
      </w:pPr>
      <w:r w:rsidRPr="00CD5228">
        <w:t>Cambridgeshire offers local careers guidance, supported internships, work experience opportunities, and employer links — often through schools, colleges, and parent-carer groups. Pinpoint provides information and ideas about local employment routes.</w:t>
      </w:r>
    </w:p>
    <w:p w14:paraId="339842E9" w14:textId="2527FDA8" w:rsidR="006C4A62" w:rsidRPr="00CD5228" w:rsidRDefault="006C4A62" w:rsidP="006C4A62">
      <w:pPr>
        <w:pStyle w:val="BodyText"/>
        <w:spacing w:line="266" w:lineRule="auto"/>
        <w:rPr>
          <w:b/>
          <w:bCs/>
          <w:lang w:val="en-GB"/>
        </w:rPr>
      </w:pPr>
      <w:r w:rsidRPr="00CD5228">
        <w:rPr>
          <w:b/>
          <w:bCs/>
          <w:lang w:val="en-GB"/>
        </w:rPr>
        <w:t xml:space="preserve">What about </w:t>
      </w:r>
      <w:r w:rsidRPr="00CD5228">
        <w:rPr>
          <w:b/>
          <w:bCs/>
          <w:i/>
          <w:iCs/>
          <w:lang w:val="en-GB"/>
        </w:rPr>
        <w:t>independent living</w:t>
      </w:r>
      <w:r w:rsidRPr="00CD5228">
        <w:rPr>
          <w:b/>
          <w:bCs/>
          <w:lang w:val="en-GB"/>
        </w:rPr>
        <w:t xml:space="preserve"> and adult social care?</w:t>
      </w:r>
    </w:p>
    <w:p w14:paraId="734BBD22" w14:textId="499758A1" w:rsidR="006C4A62" w:rsidRPr="00CD5228" w:rsidRDefault="006C4A62" w:rsidP="006C4A62">
      <w:pPr>
        <w:pStyle w:val="BodyText"/>
        <w:spacing w:line="266" w:lineRule="auto"/>
        <w:ind w:left="120" w:firstLine="0"/>
        <w:rPr>
          <w:lang w:val="en-GB"/>
        </w:rPr>
      </w:pPr>
      <w:r w:rsidRPr="00CD5228">
        <w:rPr>
          <w:lang w:val="en-GB"/>
        </w:rPr>
        <w:t xml:space="preserve">PfA includes developing life skills (money management, travel training, home living skills) early on and, when appropriate, adult </w:t>
      </w:r>
      <w:r w:rsidRPr="00CD5228">
        <w:rPr>
          <w:b/>
          <w:bCs/>
          <w:lang w:val="en-GB"/>
        </w:rPr>
        <w:t>social care assessments</w:t>
      </w:r>
      <w:r w:rsidRPr="00CD5228">
        <w:rPr>
          <w:lang w:val="en-GB"/>
        </w:rPr>
        <w:t xml:space="preserve"> as the young person approaches 18. Those transitioning to adult services may need a separate needs assessment because eligibility rules change. </w:t>
      </w:r>
    </w:p>
    <w:p w14:paraId="117F3634" w14:textId="1F95DC05" w:rsidR="006C4A62" w:rsidRPr="00CD5228" w:rsidRDefault="006C4A62" w:rsidP="006C4A62">
      <w:pPr>
        <w:pStyle w:val="BodyText"/>
        <w:spacing w:line="266" w:lineRule="auto"/>
        <w:rPr>
          <w:b/>
          <w:bCs/>
          <w:lang w:val="en-GB"/>
        </w:rPr>
      </w:pPr>
      <w:r w:rsidRPr="00CD5228">
        <w:rPr>
          <w:b/>
          <w:bCs/>
          <w:lang w:val="en-GB"/>
        </w:rPr>
        <w:t>How does health transition work?</w:t>
      </w:r>
    </w:p>
    <w:p w14:paraId="70FF914A" w14:textId="1CB9013C" w:rsidR="006C4A62" w:rsidRPr="00CD5228" w:rsidRDefault="006C4A62" w:rsidP="006C4A62">
      <w:pPr>
        <w:pStyle w:val="BodyText"/>
        <w:spacing w:line="266" w:lineRule="auto"/>
        <w:ind w:left="120" w:firstLine="0"/>
        <w:rPr>
          <w:lang w:val="en-GB"/>
        </w:rPr>
      </w:pPr>
      <w:r w:rsidRPr="00CD5228">
        <w:rPr>
          <w:lang w:val="en-GB"/>
        </w:rPr>
        <w:t xml:space="preserve">Young people with learning disabilities are </w:t>
      </w:r>
      <w:r w:rsidRPr="00CD5228">
        <w:rPr>
          <w:i/>
          <w:iCs/>
          <w:lang w:val="en-GB"/>
        </w:rPr>
        <w:t>entitled to an annual health check</w:t>
      </w:r>
      <w:r w:rsidRPr="00CD5228">
        <w:rPr>
          <w:lang w:val="en-GB"/>
        </w:rPr>
        <w:t xml:space="preserve"> from age 14–18, helping prepare them for adult health services and support ongoing wellbeing. </w:t>
      </w:r>
    </w:p>
    <w:p w14:paraId="1775A97D" w14:textId="00711FE3" w:rsidR="006C4A62" w:rsidRPr="00CD5228" w:rsidRDefault="006C4A62" w:rsidP="006C4A62">
      <w:pPr>
        <w:pStyle w:val="BodyText"/>
        <w:spacing w:line="266" w:lineRule="auto"/>
        <w:rPr>
          <w:b/>
          <w:bCs/>
          <w:lang w:val="en-GB"/>
        </w:rPr>
      </w:pPr>
      <w:r w:rsidRPr="00CD5228">
        <w:rPr>
          <w:b/>
          <w:bCs/>
          <w:lang w:val="en-GB"/>
        </w:rPr>
        <w:t>Do parent carers stop being involved once a child turns 18?</w:t>
      </w:r>
    </w:p>
    <w:p w14:paraId="01D4E8F7" w14:textId="7CB9DA8D" w:rsidR="006C4A62" w:rsidRPr="00CD5228" w:rsidRDefault="006C4A62" w:rsidP="006C4A62">
      <w:pPr>
        <w:pStyle w:val="BodyText"/>
        <w:spacing w:line="266" w:lineRule="auto"/>
        <w:ind w:left="120" w:firstLine="0"/>
        <w:rPr>
          <w:lang w:val="en-GB"/>
        </w:rPr>
      </w:pPr>
      <w:r w:rsidRPr="00CD5228">
        <w:rPr>
          <w:lang w:val="en-GB"/>
        </w:rPr>
        <w:t xml:space="preserve">No — legal responsibility for decisions usually passes to the young person at 18, but you can support them, help with decision-making, and — with consent — be part of meetings, planning, and advocacy. Formal advocates can also be arranged where needed. </w:t>
      </w:r>
    </w:p>
    <w:p w14:paraId="5FFA080C" w14:textId="01023DED" w:rsidR="006C4A62" w:rsidRPr="00CD5228" w:rsidRDefault="006C4A62" w:rsidP="006C4A62">
      <w:pPr>
        <w:pStyle w:val="BodyText"/>
        <w:spacing w:line="266" w:lineRule="auto"/>
        <w:rPr>
          <w:b/>
          <w:bCs/>
          <w:lang w:val="en-GB"/>
        </w:rPr>
      </w:pPr>
      <w:r w:rsidRPr="00CD5228">
        <w:rPr>
          <w:b/>
          <w:bCs/>
          <w:lang w:val="en-GB"/>
        </w:rPr>
        <w:t>Where can we find local help and information?</w:t>
      </w:r>
    </w:p>
    <w:p w14:paraId="0887F498" w14:textId="58AF25FF" w:rsidR="006C4A62" w:rsidRPr="00CD5228" w:rsidRDefault="006C4A62" w:rsidP="007518AF">
      <w:pPr>
        <w:pStyle w:val="BodyText"/>
        <w:spacing w:before="0" w:line="266" w:lineRule="auto"/>
        <w:ind w:left="120" w:firstLine="0"/>
        <w:rPr>
          <w:lang w:val="en-GB"/>
        </w:rPr>
      </w:pPr>
      <w:r w:rsidRPr="00CD5228">
        <w:rPr>
          <w:lang w:val="en-GB"/>
        </w:rPr>
        <w:br/>
        <w:t xml:space="preserve">• </w:t>
      </w:r>
      <w:r w:rsidRPr="00CD5228">
        <w:rPr>
          <w:b/>
          <w:bCs/>
          <w:lang w:val="en-GB"/>
        </w:rPr>
        <w:t>SEND Information Advice &amp; Support Service (SENDIASS)</w:t>
      </w:r>
      <w:r w:rsidRPr="00CD5228">
        <w:rPr>
          <w:lang w:val="en-GB"/>
        </w:rPr>
        <w:t xml:space="preserve"> — impartial help with education, health, care issues. </w:t>
      </w:r>
      <w:r w:rsidRPr="00CD5228">
        <w:rPr>
          <w:lang w:val="en-GB"/>
        </w:rPr>
        <w:br/>
        <w:t xml:space="preserve">• </w:t>
      </w:r>
      <w:r w:rsidRPr="00CD5228">
        <w:rPr>
          <w:b/>
          <w:bCs/>
          <w:lang w:val="en-GB"/>
        </w:rPr>
        <w:t>Pinpoint parent carer forum</w:t>
      </w:r>
      <w:r w:rsidRPr="00CD5228">
        <w:rPr>
          <w:lang w:val="en-GB"/>
        </w:rPr>
        <w:t xml:space="preserve"> — PfA guides, checklists, support groups. </w:t>
      </w:r>
      <w:r w:rsidRPr="00CD5228">
        <w:rPr>
          <w:lang w:val="en-GB"/>
        </w:rPr>
        <w:br/>
        <w:t xml:space="preserve">• </w:t>
      </w:r>
      <w:r w:rsidRPr="00CD5228">
        <w:rPr>
          <w:b/>
          <w:bCs/>
          <w:lang w:val="en-GB"/>
        </w:rPr>
        <w:t>Cambridgeshire Local Offer (Preparing for Adult Life pages)</w:t>
      </w:r>
      <w:r w:rsidRPr="00CD5228">
        <w:rPr>
          <w:lang w:val="en-GB"/>
        </w:rPr>
        <w:t xml:space="preserve"> — employment, housing, transport, health. </w:t>
      </w:r>
      <w:r w:rsidRPr="00CD5228">
        <w:rPr>
          <w:lang w:val="en-GB"/>
        </w:rPr>
        <w:br/>
        <w:t xml:space="preserve">• </w:t>
      </w:r>
      <w:r w:rsidRPr="00CD5228">
        <w:rPr>
          <w:b/>
          <w:bCs/>
          <w:lang w:val="en-GB"/>
        </w:rPr>
        <w:t>Caring Together</w:t>
      </w:r>
      <w:r w:rsidRPr="00CD5228">
        <w:rPr>
          <w:lang w:val="en-GB"/>
        </w:rPr>
        <w:t xml:space="preserve"> — carer support and wellbeing resources. </w:t>
      </w:r>
    </w:p>
    <w:p w14:paraId="10ABC5DB" w14:textId="77777777" w:rsidR="002A0E79" w:rsidRDefault="002A0E79" w:rsidP="007518AF">
      <w:pPr>
        <w:pStyle w:val="BodyText"/>
        <w:spacing w:before="0" w:line="266" w:lineRule="auto"/>
        <w:ind w:left="120" w:firstLine="0"/>
        <w:rPr>
          <w:lang w:val="en-GB"/>
        </w:rPr>
      </w:pPr>
    </w:p>
    <w:tbl>
      <w:tblPr>
        <w:tblStyle w:val="TableGrid"/>
        <w:tblW w:w="0" w:type="auto"/>
        <w:tblInd w:w="120" w:type="dxa"/>
        <w:tblLook w:val="04A0" w:firstRow="1" w:lastRow="0" w:firstColumn="1" w:lastColumn="0" w:noHBand="0" w:noVBand="1"/>
      </w:tblPr>
      <w:tblGrid>
        <w:gridCol w:w="1433"/>
        <w:gridCol w:w="8081"/>
      </w:tblGrid>
      <w:tr w:rsidR="002A0E79" w14:paraId="6242398C" w14:textId="77777777" w:rsidTr="00CD5228">
        <w:trPr>
          <w:trHeight w:val="1031"/>
        </w:trPr>
        <w:tc>
          <w:tcPr>
            <w:tcW w:w="1433" w:type="dxa"/>
          </w:tcPr>
          <w:p w14:paraId="1627018B" w14:textId="54ADCF7D" w:rsidR="002A0E79" w:rsidRDefault="00BF094C" w:rsidP="007518AF">
            <w:pPr>
              <w:pStyle w:val="BodyText"/>
              <w:spacing w:before="0" w:line="266" w:lineRule="auto"/>
              <w:ind w:left="0" w:firstLine="0"/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261C1F2D" wp14:editId="4D034218">
                  <wp:extent cx="677334" cy="697651"/>
                  <wp:effectExtent l="0" t="0" r="8890" b="7620"/>
                  <wp:docPr id="94430743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6245" cy="706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1" w:type="dxa"/>
          </w:tcPr>
          <w:p w14:paraId="7172F587" w14:textId="60D2C88A" w:rsidR="002A0E79" w:rsidRDefault="00BF094C" w:rsidP="007518AF">
            <w:pPr>
              <w:pStyle w:val="BodyText"/>
              <w:spacing w:before="0" w:line="266" w:lineRule="auto"/>
              <w:ind w:left="0" w:firstLine="0"/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116435BF" wp14:editId="0966F7CE">
                  <wp:extent cx="1362356" cy="579967"/>
                  <wp:effectExtent l="0" t="0" r="0" b="0"/>
                  <wp:docPr id="115279388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883" cy="583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0E79" w14:paraId="1401C36D" w14:textId="77777777" w:rsidTr="00CD5228">
        <w:trPr>
          <w:trHeight w:val="1310"/>
        </w:trPr>
        <w:tc>
          <w:tcPr>
            <w:tcW w:w="1433" w:type="dxa"/>
          </w:tcPr>
          <w:p w14:paraId="21A6934B" w14:textId="062FD4A7" w:rsidR="002A0E79" w:rsidRDefault="00D82FCE" w:rsidP="007518AF">
            <w:pPr>
              <w:pStyle w:val="BodyText"/>
              <w:spacing w:before="0" w:line="266" w:lineRule="auto"/>
              <w:ind w:left="0" w:firstLine="0"/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73FDBC7E" wp14:editId="7D8F4523">
                  <wp:extent cx="647486" cy="795867"/>
                  <wp:effectExtent l="0" t="0" r="635" b="4445"/>
                  <wp:docPr id="142980737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807373" name="Picture 142980737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3516" cy="803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1" w:type="dxa"/>
          </w:tcPr>
          <w:p w14:paraId="0E6D5926" w14:textId="6D73722A" w:rsidR="002A0E79" w:rsidRDefault="00D82FCE" w:rsidP="007518AF">
            <w:pPr>
              <w:pStyle w:val="BodyText"/>
              <w:spacing w:before="0" w:line="266" w:lineRule="auto"/>
              <w:ind w:left="0" w:firstLine="0"/>
              <w:rPr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00EFA3EE" wp14:editId="10F496EA">
                  <wp:extent cx="1363305" cy="723900"/>
                  <wp:effectExtent l="0" t="0" r="8890" b="0"/>
                  <wp:docPr id="209853746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225" cy="72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2FCE" w14:paraId="37146E15" w14:textId="77777777" w:rsidTr="00CD5228">
        <w:trPr>
          <w:trHeight w:val="1311"/>
        </w:trPr>
        <w:tc>
          <w:tcPr>
            <w:tcW w:w="9514" w:type="dxa"/>
            <w:gridSpan w:val="2"/>
          </w:tcPr>
          <w:p w14:paraId="33434756" w14:textId="176504ED" w:rsidR="00D82FCE" w:rsidRDefault="00CD5228" w:rsidP="00CD5228">
            <w:pPr>
              <w:pStyle w:val="BodyText"/>
              <w:spacing w:before="0" w:line="266" w:lineRule="auto"/>
              <w:ind w:left="0" w:firstLine="0"/>
              <w:rPr>
                <w:noProof/>
                <w:lang w:val="en-GB"/>
              </w:rPr>
            </w:pPr>
            <w:r>
              <w:rPr>
                <w:noProof/>
                <w:lang w:val="en-GB"/>
              </w:rPr>
              <w:drawing>
                <wp:inline distT="0" distB="0" distL="0" distR="0" wp14:anchorId="1838F06D" wp14:editId="046FC7B2">
                  <wp:extent cx="2147898" cy="944033"/>
                  <wp:effectExtent l="0" t="0" r="5080" b="8890"/>
                  <wp:docPr id="63998610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140" cy="94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BF0FDB" w14:textId="65EDCEA1" w:rsidR="006C4A62" w:rsidRPr="006C4A62" w:rsidRDefault="006C4A62" w:rsidP="006C4A62">
      <w:pPr>
        <w:pStyle w:val="BodyText"/>
        <w:spacing w:line="266" w:lineRule="auto"/>
        <w:rPr>
          <w:b/>
          <w:bCs/>
          <w:sz w:val="26"/>
          <w:szCs w:val="26"/>
          <w:lang w:val="en-GB"/>
        </w:rPr>
      </w:pPr>
      <w:r w:rsidRPr="006C4A62">
        <w:rPr>
          <w:b/>
          <w:bCs/>
          <w:sz w:val="26"/>
          <w:szCs w:val="26"/>
          <w:lang w:val="en-GB"/>
        </w:rPr>
        <w:lastRenderedPageBreak/>
        <w:t>What if we disagree with decisions about PfA or an EHCP?</w:t>
      </w:r>
    </w:p>
    <w:p w14:paraId="4B480600" w14:textId="2BCD1AA5" w:rsidR="00CD5228" w:rsidRPr="00CD5228" w:rsidRDefault="006C4A62" w:rsidP="00CD5228">
      <w:pPr>
        <w:pStyle w:val="BodyText"/>
        <w:spacing w:line="266" w:lineRule="auto"/>
        <w:ind w:left="120" w:firstLine="0"/>
        <w:rPr>
          <w:lang w:val="en-GB"/>
        </w:rPr>
      </w:pPr>
      <w:r w:rsidRPr="006C4A62">
        <w:rPr>
          <w:lang w:val="en-GB"/>
        </w:rPr>
        <w:t xml:space="preserve">You are entitled to appeal decisions about EHCPs and PfA outcomes through dispute resolution, mediation, or the SEND Tribunal — and SENDIASS can support you with this. </w:t>
      </w:r>
    </w:p>
    <w:p w14:paraId="2B93DCEE" w14:textId="193CC46B" w:rsidR="006C4A62" w:rsidRPr="006C4A62" w:rsidRDefault="006C4A62" w:rsidP="006C4A62">
      <w:pPr>
        <w:pStyle w:val="BodyText"/>
        <w:spacing w:line="266" w:lineRule="auto"/>
        <w:rPr>
          <w:b/>
          <w:bCs/>
          <w:sz w:val="26"/>
          <w:szCs w:val="26"/>
          <w:lang w:val="en-GB"/>
        </w:rPr>
      </w:pPr>
      <w:r w:rsidRPr="006C4A62">
        <w:rPr>
          <w:b/>
          <w:bCs/>
          <w:sz w:val="26"/>
          <w:szCs w:val="26"/>
          <w:lang w:val="en-GB"/>
        </w:rPr>
        <w:t>Where can we find PfA checklists and guides?</w:t>
      </w:r>
    </w:p>
    <w:p w14:paraId="6FB0BD02" w14:textId="6452BF9E" w:rsidR="00EE3E8E" w:rsidRDefault="006C4A62" w:rsidP="00EE3E8E">
      <w:pPr>
        <w:pStyle w:val="BodyText"/>
        <w:spacing w:line="266" w:lineRule="auto"/>
        <w:ind w:left="120" w:firstLine="0"/>
        <w:rPr>
          <w:lang w:val="en-GB"/>
        </w:rPr>
      </w:pPr>
      <w:r w:rsidRPr="006C4A62">
        <w:rPr>
          <w:lang w:val="en-GB"/>
        </w:rPr>
        <w:t xml:space="preserve">Parent guides, checklists for reviews, and PfA planning documents are available through Cambridgeshire Local Offer and Pinpoint. These help you track progress in key areas. </w:t>
      </w:r>
    </w:p>
    <w:p w14:paraId="5EE7C154" w14:textId="13D7B40B" w:rsidR="00EE3E8E" w:rsidRPr="00CD5228" w:rsidRDefault="00EE3E8E" w:rsidP="00EE3E8E">
      <w:pPr>
        <w:pStyle w:val="BodyText"/>
        <w:spacing w:line="266" w:lineRule="auto"/>
        <w:ind w:left="120" w:firstLine="0"/>
        <w:jc w:val="center"/>
        <w:rPr>
          <w:lang w:val="en-GB"/>
        </w:rPr>
        <w:sectPr w:rsidR="00EE3E8E" w:rsidRPr="00CD5228">
          <w:headerReference w:type="default" r:id="rId19"/>
          <w:type w:val="continuous"/>
          <w:pgSz w:w="11910" w:h="16840"/>
          <w:pgMar w:top="1200" w:right="1133" w:bottom="280" w:left="1133" w:header="720" w:footer="720" w:gutter="0"/>
          <w:cols w:space="720"/>
        </w:sectPr>
      </w:pPr>
      <w:r>
        <w:rPr>
          <w:noProof/>
          <w:lang w:val="en-GB"/>
        </w:rPr>
        <w:drawing>
          <wp:inline distT="0" distB="0" distL="0" distR="0" wp14:anchorId="5522D8F8" wp14:editId="1712E5B2">
            <wp:extent cx="1925002" cy="2730500"/>
            <wp:effectExtent l="0" t="0" r="0" b="0"/>
            <wp:docPr id="124712880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7128802" name="Picture 124712880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736" cy="274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0937F" w14:textId="77777777" w:rsidR="00490F8E" w:rsidRDefault="002C1CBC">
      <w:pPr>
        <w:pStyle w:val="Heading1"/>
        <w:spacing w:line="254" w:lineRule="auto"/>
      </w:pPr>
      <w:r>
        <w:lastRenderedPageBreak/>
        <w:t>Year</w:t>
      </w:r>
      <w:r>
        <w:rPr>
          <w:spacing w:val="-5"/>
        </w:rPr>
        <w:t xml:space="preserve"> </w:t>
      </w:r>
      <w:r>
        <w:t>9</w:t>
      </w:r>
      <w:r>
        <w:rPr>
          <w:spacing w:val="-5"/>
        </w:rPr>
        <w:t xml:space="preserve"> </w:t>
      </w:r>
      <w:r>
        <w:t>EHCP</w:t>
      </w:r>
      <w:r>
        <w:rPr>
          <w:spacing w:val="-5"/>
        </w:rPr>
        <w:t xml:space="preserve"> </w:t>
      </w:r>
      <w:r>
        <w:t>Annual</w:t>
      </w:r>
      <w:r>
        <w:rPr>
          <w:spacing w:val="-5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Preparing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Adulthood Checklist (Cambridgeshire)</w:t>
      </w:r>
    </w:p>
    <w:p w14:paraId="57576320" w14:textId="77777777" w:rsidR="00490F8E" w:rsidRDefault="002C1CBC">
      <w:pPr>
        <w:pStyle w:val="BodyText"/>
        <w:spacing w:before="354" w:line="266" w:lineRule="auto"/>
        <w:ind w:left="120" w:firstLine="0"/>
      </w:pPr>
      <w:r>
        <w:t>This</w:t>
      </w:r>
      <w:r>
        <w:rPr>
          <w:spacing w:val="-3"/>
        </w:rPr>
        <w:t xml:space="preserve"> </w:t>
      </w:r>
      <w:r>
        <w:t>checklist</w:t>
      </w:r>
      <w:r>
        <w:rPr>
          <w:spacing w:val="-3"/>
        </w:rPr>
        <w:t xml:space="preserve"> </w:t>
      </w:r>
      <w:r>
        <w:t>reflects</w:t>
      </w:r>
      <w:r>
        <w:rPr>
          <w:spacing w:val="-3"/>
        </w:rPr>
        <w:t xml:space="preserve"> </w:t>
      </w:r>
      <w:r>
        <w:t>what</w:t>
      </w:r>
      <w:r>
        <w:rPr>
          <w:spacing w:val="-3"/>
        </w:rPr>
        <w:t xml:space="preserve"> </w:t>
      </w:r>
      <w:r>
        <w:t>Cambridgeshire</w:t>
      </w:r>
      <w:r>
        <w:rPr>
          <w:spacing w:val="-3"/>
        </w:rPr>
        <w:t xml:space="preserve"> </w:t>
      </w:r>
      <w:r>
        <w:t>expects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covered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9</w:t>
      </w:r>
      <w:r>
        <w:rPr>
          <w:spacing w:val="-3"/>
        </w:rPr>
        <w:t xml:space="preserve"> </w:t>
      </w:r>
      <w:r>
        <w:t>(and</w:t>
      </w:r>
      <w:r>
        <w:rPr>
          <w:spacing w:val="-3"/>
        </w:rPr>
        <w:t xml:space="preserve"> </w:t>
      </w:r>
      <w:r>
        <w:t>later)</w:t>
      </w:r>
      <w:r>
        <w:rPr>
          <w:spacing w:val="-3"/>
        </w:rPr>
        <w:t xml:space="preserve"> </w:t>
      </w:r>
      <w:r>
        <w:t>EHCP Annual Review. It can be used alongside the Local Authority Annual Review paperwork.</w:t>
      </w:r>
    </w:p>
    <w:p w14:paraId="4E82A35B" w14:textId="77777777" w:rsidR="00490F8E" w:rsidRDefault="00490F8E">
      <w:pPr>
        <w:pStyle w:val="BodyText"/>
        <w:spacing w:before="0"/>
        <w:ind w:left="0" w:firstLine="0"/>
      </w:pPr>
    </w:p>
    <w:p w14:paraId="04C1C702" w14:textId="77777777" w:rsidR="00490F8E" w:rsidRDefault="00490F8E">
      <w:pPr>
        <w:pStyle w:val="BodyText"/>
        <w:spacing w:before="95"/>
        <w:ind w:left="0" w:firstLine="0"/>
      </w:pPr>
    </w:p>
    <w:p w14:paraId="18FC4F40" w14:textId="77777777" w:rsidR="00490F8E" w:rsidRPr="00604ABD" w:rsidRDefault="002C1CBC">
      <w:pPr>
        <w:pStyle w:val="Heading2"/>
        <w:numPr>
          <w:ilvl w:val="0"/>
          <w:numId w:val="1"/>
        </w:numPr>
        <w:tabs>
          <w:tab w:val="left" w:pos="452"/>
        </w:tabs>
        <w:ind w:left="452" w:hanging="332"/>
        <w:rPr>
          <w:color w:val="00B050"/>
        </w:rPr>
      </w:pPr>
      <w:r w:rsidRPr="00604ABD">
        <w:rPr>
          <w:color w:val="00B050"/>
        </w:rPr>
        <w:t xml:space="preserve">Education, Training and Employment (Section E </w:t>
      </w:r>
      <w:r w:rsidRPr="00604ABD">
        <w:rPr>
          <w:color w:val="00B050"/>
          <w:spacing w:val="-2"/>
        </w:rPr>
        <w:t>outcomes)</w:t>
      </w:r>
    </w:p>
    <w:p w14:paraId="22791495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8"/>
      </w:pPr>
      <w:r>
        <w:t xml:space="preserve">Are aspirations for adult life clearly recorded in Section </w:t>
      </w:r>
      <w:r>
        <w:rPr>
          <w:spacing w:val="-5"/>
        </w:rPr>
        <w:t>A?</w:t>
      </w:r>
    </w:p>
    <w:p w14:paraId="1A1752CD" w14:textId="52396635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45"/>
      </w:pPr>
      <w:r>
        <w:t>Do Section E outcomes include preparation for post</w:t>
      </w:r>
      <w:r w:rsidR="007D0534">
        <w:rPr>
          <w:rFonts w:ascii="MS Gothic" w:hAnsi="MS Gothic"/>
        </w:rPr>
        <w:t>-</w:t>
      </w:r>
      <w:r>
        <w:t xml:space="preserve">16 education, training or </w:t>
      </w:r>
      <w:r>
        <w:rPr>
          <w:spacing w:val="-2"/>
        </w:rPr>
        <w:t>employment?</w:t>
      </w:r>
    </w:p>
    <w:p w14:paraId="0BD03E92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careers advice, work experience or vocational learning </w:t>
      </w:r>
      <w:r>
        <w:rPr>
          <w:spacing w:val="-2"/>
        </w:rPr>
        <w:t>identified?</w:t>
      </w:r>
    </w:p>
    <w:p w14:paraId="4EFD0E13" w14:textId="13DF7FB5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45"/>
      </w:pPr>
      <w:r>
        <w:t>Are outcomes specific, measurable and focused on long</w:t>
      </w:r>
      <w:r w:rsidR="007D0534">
        <w:rPr>
          <w:rFonts w:ascii="MS Gothic" w:hAnsi="MS Gothic"/>
        </w:rPr>
        <w:t>-</w:t>
      </w:r>
      <w:r>
        <w:t xml:space="preserve">term </w:t>
      </w:r>
      <w:r>
        <w:rPr>
          <w:spacing w:val="-2"/>
        </w:rPr>
        <w:t>independence?</w:t>
      </w:r>
    </w:p>
    <w:p w14:paraId="5D11E117" w14:textId="77777777" w:rsidR="00490F8E" w:rsidRDefault="00490F8E">
      <w:pPr>
        <w:pStyle w:val="BodyText"/>
        <w:spacing w:before="0"/>
        <w:ind w:left="0" w:firstLine="0"/>
      </w:pPr>
    </w:p>
    <w:p w14:paraId="11F528AB" w14:textId="77777777" w:rsidR="00490F8E" w:rsidRDefault="00490F8E">
      <w:pPr>
        <w:pStyle w:val="BodyText"/>
        <w:spacing w:before="99"/>
        <w:ind w:left="0" w:firstLine="0"/>
      </w:pPr>
    </w:p>
    <w:p w14:paraId="0525DE86" w14:textId="77777777" w:rsidR="00490F8E" w:rsidRPr="00604ABD" w:rsidRDefault="002C1CBC">
      <w:pPr>
        <w:pStyle w:val="Heading2"/>
        <w:numPr>
          <w:ilvl w:val="0"/>
          <w:numId w:val="1"/>
        </w:numPr>
        <w:tabs>
          <w:tab w:val="left" w:pos="452"/>
        </w:tabs>
        <w:ind w:left="452" w:hanging="332"/>
        <w:rPr>
          <w:color w:val="FFC000"/>
        </w:rPr>
      </w:pPr>
      <w:r w:rsidRPr="00604ABD">
        <w:rPr>
          <w:color w:val="FFC000"/>
        </w:rPr>
        <w:t xml:space="preserve">Independent Living (Sections A, E and </w:t>
      </w:r>
      <w:r w:rsidRPr="00604ABD">
        <w:rPr>
          <w:color w:val="FFC000"/>
          <w:spacing w:val="-5"/>
        </w:rPr>
        <w:t>F)</w:t>
      </w:r>
    </w:p>
    <w:p w14:paraId="18D66936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9"/>
      </w:pPr>
      <w:r>
        <w:t xml:space="preserve">Does the EHCP describe current independence skills and future </w:t>
      </w:r>
      <w:r>
        <w:rPr>
          <w:spacing w:val="-2"/>
        </w:rPr>
        <w:t>goals?</w:t>
      </w:r>
    </w:p>
    <w:p w14:paraId="748F0EBC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Are travel training, money skills or daily living skills included in </w:t>
      </w:r>
      <w:r>
        <w:rPr>
          <w:spacing w:val="-2"/>
        </w:rPr>
        <w:t>outcomes?</w:t>
      </w:r>
    </w:p>
    <w:p w14:paraId="2F35457F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62"/>
      </w:pPr>
      <w:r>
        <w:t xml:space="preserve">Is there discussion about future housing or adult social care </w:t>
      </w:r>
      <w:r>
        <w:rPr>
          <w:spacing w:val="-2"/>
        </w:rPr>
        <w:t>pathways?</w:t>
      </w:r>
    </w:p>
    <w:p w14:paraId="29B7F513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preparation for adult services noted where </w:t>
      </w:r>
      <w:r>
        <w:rPr>
          <w:spacing w:val="-2"/>
        </w:rPr>
        <w:t>appropriate?</w:t>
      </w:r>
    </w:p>
    <w:p w14:paraId="1141AEE0" w14:textId="77777777" w:rsidR="00490F8E" w:rsidRDefault="00490F8E">
      <w:pPr>
        <w:pStyle w:val="BodyText"/>
        <w:spacing w:before="0"/>
        <w:ind w:left="0" w:firstLine="0"/>
      </w:pPr>
    </w:p>
    <w:p w14:paraId="1FDE7A1B" w14:textId="77777777" w:rsidR="00490F8E" w:rsidRDefault="00490F8E">
      <w:pPr>
        <w:pStyle w:val="BodyText"/>
        <w:spacing w:before="99"/>
        <w:ind w:left="0" w:firstLine="0"/>
      </w:pPr>
    </w:p>
    <w:p w14:paraId="34FF1029" w14:textId="77777777" w:rsidR="00490F8E" w:rsidRPr="00604ABD" w:rsidRDefault="002C1CBC">
      <w:pPr>
        <w:pStyle w:val="Heading2"/>
        <w:numPr>
          <w:ilvl w:val="0"/>
          <w:numId w:val="1"/>
        </w:numPr>
        <w:tabs>
          <w:tab w:val="left" w:pos="452"/>
        </w:tabs>
        <w:spacing w:before="1"/>
        <w:ind w:left="452" w:hanging="332"/>
        <w:rPr>
          <w:color w:val="4BACC6" w:themeColor="accent5"/>
        </w:rPr>
      </w:pPr>
      <w:r w:rsidRPr="00604ABD">
        <w:rPr>
          <w:color w:val="4BACC6" w:themeColor="accent5"/>
        </w:rPr>
        <w:t xml:space="preserve">Friends, Relationships and Community (Sections A and </w:t>
      </w:r>
      <w:r w:rsidRPr="00604ABD">
        <w:rPr>
          <w:color w:val="4BACC6" w:themeColor="accent5"/>
          <w:spacing w:val="-5"/>
        </w:rPr>
        <w:t>E)</w:t>
      </w:r>
    </w:p>
    <w:p w14:paraId="381BD122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8"/>
      </w:pPr>
      <w:r>
        <w:t xml:space="preserve">Does the plan reflect what matters to the young person </w:t>
      </w:r>
      <w:r>
        <w:rPr>
          <w:spacing w:val="-2"/>
        </w:rPr>
        <w:t>socially?</w:t>
      </w:r>
    </w:p>
    <w:p w14:paraId="1E32CFD5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Are outcomes included for friendships, community access or </w:t>
      </w:r>
      <w:r>
        <w:rPr>
          <w:spacing w:val="-2"/>
        </w:rPr>
        <w:t>activities?</w:t>
      </w:r>
    </w:p>
    <w:p w14:paraId="1E5BE6FD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support for communication or social interaction </w:t>
      </w:r>
      <w:r>
        <w:rPr>
          <w:spacing w:val="-2"/>
        </w:rPr>
        <w:t>identified?</w:t>
      </w:r>
    </w:p>
    <w:p w14:paraId="46B92BC3" w14:textId="77777777" w:rsidR="00490F8E" w:rsidRDefault="00490F8E">
      <w:pPr>
        <w:pStyle w:val="BodyText"/>
        <w:spacing w:before="0"/>
        <w:ind w:left="0" w:firstLine="0"/>
      </w:pPr>
    </w:p>
    <w:p w14:paraId="48D0A5FD" w14:textId="77777777" w:rsidR="00490F8E" w:rsidRDefault="00490F8E">
      <w:pPr>
        <w:pStyle w:val="BodyText"/>
        <w:spacing w:before="99"/>
        <w:ind w:left="0" w:firstLine="0"/>
      </w:pPr>
    </w:p>
    <w:p w14:paraId="077CC610" w14:textId="77777777" w:rsidR="00490F8E" w:rsidRPr="00604ABD" w:rsidRDefault="002C1CBC">
      <w:pPr>
        <w:pStyle w:val="Heading2"/>
        <w:numPr>
          <w:ilvl w:val="0"/>
          <w:numId w:val="1"/>
        </w:numPr>
        <w:tabs>
          <w:tab w:val="left" w:pos="452"/>
        </w:tabs>
        <w:ind w:left="452" w:hanging="332"/>
        <w:rPr>
          <w:color w:val="7030A0"/>
        </w:rPr>
      </w:pPr>
      <w:r w:rsidRPr="00604ABD">
        <w:rPr>
          <w:color w:val="7030A0"/>
        </w:rPr>
        <w:t xml:space="preserve">Health and Wellbeing (Sections C, E and </w:t>
      </w:r>
      <w:r w:rsidRPr="00604ABD">
        <w:rPr>
          <w:color w:val="7030A0"/>
          <w:spacing w:val="-5"/>
        </w:rPr>
        <w:t>G)</w:t>
      </w:r>
    </w:p>
    <w:p w14:paraId="58C6FD8C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9"/>
      </w:pPr>
      <w:r>
        <w:t xml:space="preserve">Are health needs clearly updated and </w:t>
      </w:r>
      <w:r>
        <w:rPr>
          <w:spacing w:val="-2"/>
        </w:rPr>
        <w:t>accurate?</w:t>
      </w:r>
    </w:p>
    <w:p w14:paraId="64F9C45D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62"/>
      </w:pPr>
      <w:r>
        <w:t xml:space="preserve">Is transition from children’s to adult health services </w:t>
      </w:r>
      <w:r>
        <w:rPr>
          <w:spacing w:val="-2"/>
        </w:rPr>
        <w:t>discussed?</w:t>
      </w:r>
    </w:p>
    <w:p w14:paraId="5CEF2230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preparation for managing appointments or medication </w:t>
      </w:r>
      <w:r>
        <w:rPr>
          <w:spacing w:val="-2"/>
        </w:rPr>
        <w:t>considered?</w:t>
      </w:r>
    </w:p>
    <w:p w14:paraId="5CFF75AF" w14:textId="77777777" w:rsidR="00490F8E" w:rsidRDefault="00490F8E">
      <w:pPr>
        <w:pStyle w:val="BodyText"/>
        <w:spacing w:before="0"/>
        <w:ind w:left="0" w:firstLine="0"/>
      </w:pPr>
    </w:p>
    <w:p w14:paraId="4F52AA24" w14:textId="77777777" w:rsidR="00490F8E" w:rsidRDefault="00490F8E">
      <w:pPr>
        <w:pStyle w:val="BodyText"/>
        <w:spacing w:before="99"/>
        <w:ind w:left="0" w:firstLine="0"/>
      </w:pPr>
    </w:p>
    <w:p w14:paraId="315612AD" w14:textId="77777777" w:rsidR="00490F8E" w:rsidRPr="00604ABD" w:rsidRDefault="002C1CBC">
      <w:pPr>
        <w:pStyle w:val="Heading2"/>
        <w:numPr>
          <w:ilvl w:val="0"/>
          <w:numId w:val="1"/>
        </w:numPr>
        <w:tabs>
          <w:tab w:val="left" w:pos="437"/>
        </w:tabs>
        <w:ind w:left="437" w:hanging="317"/>
        <w:rPr>
          <w:color w:val="C0504D" w:themeColor="accent2"/>
        </w:rPr>
      </w:pPr>
      <w:r w:rsidRPr="00604ABD">
        <w:rPr>
          <w:color w:val="C0504D" w:themeColor="accent2"/>
        </w:rPr>
        <w:t xml:space="preserve">Review Actions and Next </w:t>
      </w:r>
      <w:r w:rsidRPr="00604ABD">
        <w:rPr>
          <w:color w:val="C0504D" w:themeColor="accent2"/>
          <w:spacing w:val="-2"/>
        </w:rPr>
        <w:t>Steps</w:t>
      </w:r>
    </w:p>
    <w:p w14:paraId="4E174A64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9"/>
      </w:pPr>
      <w:r>
        <w:t xml:space="preserve">Are actions clearly recorded with named </w:t>
      </w:r>
      <w:r>
        <w:rPr>
          <w:spacing w:val="-2"/>
        </w:rPr>
        <w:t>responsibilities?</w:t>
      </w:r>
    </w:p>
    <w:p w14:paraId="6E8DCC78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there clarity on what the school/college will do and what the LA will </w:t>
      </w:r>
      <w:r>
        <w:rPr>
          <w:spacing w:val="-5"/>
        </w:rPr>
        <w:t>do?</w:t>
      </w:r>
    </w:p>
    <w:p w14:paraId="50EA183F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Is the next review date agreed and </w:t>
      </w:r>
      <w:r>
        <w:rPr>
          <w:spacing w:val="-2"/>
        </w:rPr>
        <w:t>recorded?</w:t>
      </w:r>
    </w:p>
    <w:p w14:paraId="3FB0FE15" w14:textId="77777777" w:rsidR="00490F8E" w:rsidRDefault="00490F8E">
      <w:pPr>
        <w:pStyle w:val="ListParagraph"/>
        <w:sectPr w:rsidR="00490F8E">
          <w:pgSz w:w="11910" w:h="16840"/>
          <w:pgMar w:top="1200" w:right="1133" w:bottom="280" w:left="1133" w:header="720" w:footer="720" w:gutter="0"/>
          <w:cols w:space="720"/>
        </w:sectPr>
      </w:pPr>
    </w:p>
    <w:p w14:paraId="04103344" w14:textId="77777777" w:rsidR="00490F8E" w:rsidRDefault="002C1CBC">
      <w:pPr>
        <w:pStyle w:val="Heading1"/>
        <w:spacing w:line="254" w:lineRule="auto"/>
        <w:ind w:right="51"/>
      </w:pPr>
      <w:r>
        <w:lastRenderedPageBreak/>
        <w:t>Questions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Ask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(or</w:t>
      </w:r>
      <w:r>
        <w:rPr>
          <w:spacing w:val="-4"/>
        </w:rPr>
        <w:t xml:space="preserve"> </w:t>
      </w:r>
      <w:r>
        <w:t>later)</w:t>
      </w:r>
      <w:r>
        <w:rPr>
          <w:spacing w:val="-4"/>
        </w:rPr>
        <w:t xml:space="preserve"> </w:t>
      </w:r>
      <w:r>
        <w:t>EHCP</w:t>
      </w:r>
      <w:r>
        <w:rPr>
          <w:spacing w:val="-4"/>
        </w:rPr>
        <w:t xml:space="preserve"> </w:t>
      </w:r>
      <w:r>
        <w:t xml:space="preserve">Annual </w:t>
      </w:r>
      <w:r>
        <w:rPr>
          <w:spacing w:val="-2"/>
        </w:rPr>
        <w:t>Review</w:t>
      </w:r>
    </w:p>
    <w:p w14:paraId="7C8B5DB0" w14:textId="77777777" w:rsidR="00490F8E" w:rsidRDefault="002C1CBC">
      <w:pPr>
        <w:pStyle w:val="Heading2"/>
        <w:spacing w:before="356"/>
      </w:pPr>
      <w:r w:rsidRPr="00604ABD">
        <w:rPr>
          <w:color w:val="984806" w:themeColor="accent6" w:themeShade="80"/>
        </w:rPr>
        <w:t xml:space="preserve">Questions for the School or </w:t>
      </w:r>
      <w:r w:rsidRPr="00604ABD">
        <w:rPr>
          <w:color w:val="984806" w:themeColor="accent6" w:themeShade="80"/>
          <w:spacing w:val="-2"/>
        </w:rPr>
        <w:t>College</w:t>
      </w:r>
    </w:p>
    <w:p w14:paraId="09962CAA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9"/>
      </w:pPr>
      <w:r>
        <w:t xml:space="preserve">How is Preparing for Adulthood built into everyday </w:t>
      </w:r>
      <w:r>
        <w:rPr>
          <w:spacing w:val="-2"/>
        </w:rPr>
        <w:t>learning?</w:t>
      </w:r>
    </w:p>
    <w:p w14:paraId="613C35D2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What opportunities will my child have to develop independence </w:t>
      </w:r>
      <w:r>
        <w:rPr>
          <w:spacing w:val="-2"/>
        </w:rPr>
        <w:t>skills?</w:t>
      </w:r>
    </w:p>
    <w:p w14:paraId="5DE99EBE" w14:textId="546F233E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45"/>
      </w:pPr>
      <w:r>
        <w:t>What careers education or work</w:t>
      </w:r>
      <w:r w:rsidR="007D0534">
        <w:rPr>
          <w:rFonts w:ascii="MS Gothic" w:hAnsi="MS Gothic"/>
        </w:rPr>
        <w:t>-r</w:t>
      </w:r>
      <w:r>
        <w:t xml:space="preserve">elated learning is </w:t>
      </w:r>
      <w:r>
        <w:rPr>
          <w:spacing w:val="-2"/>
        </w:rPr>
        <w:t>planned?</w:t>
      </w:r>
    </w:p>
    <w:p w14:paraId="667BB69D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62"/>
      </w:pPr>
      <w:r>
        <w:t xml:space="preserve">How will progress towards PfA outcomes be measured and </w:t>
      </w:r>
      <w:r>
        <w:rPr>
          <w:spacing w:val="-2"/>
        </w:rPr>
        <w:t>reviewed?</w:t>
      </w:r>
    </w:p>
    <w:p w14:paraId="33198BD6" w14:textId="77777777" w:rsidR="00490F8E" w:rsidRDefault="00490F8E">
      <w:pPr>
        <w:pStyle w:val="BodyText"/>
        <w:spacing w:before="0"/>
        <w:ind w:left="0" w:firstLine="0"/>
      </w:pPr>
    </w:p>
    <w:p w14:paraId="761672AC" w14:textId="77777777" w:rsidR="00490F8E" w:rsidRDefault="00490F8E">
      <w:pPr>
        <w:pStyle w:val="BodyText"/>
        <w:spacing w:before="140"/>
        <w:ind w:left="0" w:firstLine="0"/>
      </w:pPr>
    </w:p>
    <w:p w14:paraId="563A19D5" w14:textId="77777777" w:rsidR="00490F8E" w:rsidRPr="00604ABD" w:rsidRDefault="002C1CBC">
      <w:pPr>
        <w:pStyle w:val="Heading2"/>
        <w:rPr>
          <w:color w:val="984806" w:themeColor="accent6" w:themeShade="80"/>
        </w:rPr>
      </w:pPr>
      <w:r w:rsidRPr="00604ABD">
        <w:rPr>
          <w:color w:val="984806" w:themeColor="accent6" w:themeShade="80"/>
        </w:rPr>
        <w:t xml:space="preserve">Questions for the Local Authority or SEND Case </w:t>
      </w:r>
      <w:r w:rsidRPr="00604ABD">
        <w:rPr>
          <w:color w:val="984806" w:themeColor="accent6" w:themeShade="80"/>
          <w:spacing w:val="-2"/>
        </w:rPr>
        <w:t>Officer</w:t>
      </w:r>
    </w:p>
    <w:p w14:paraId="0DFDE935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38"/>
      </w:pPr>
      <w:r>
        <w:t xml:space="preserve">How will the EHCP change to reflect Preparing for </w:t>
      </w:r>
      <w:r>
        <w:rPr>
          <w:spacing w:val="-2"/>
        </w:rPr>
        <w:t>Adulthood?</w:t>
      </w:r>
    </w:p>
    <w:p w14:paraId="60E84E26" w14:textId="24D7168A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  <w:spacing w:before="145"/>
      </w:pPr>
      <w:r>
        <w:t>What post</w:t>
      </w:r>
      <w:r w:rsidR="007D0534">
        <w:rPr>
          <w:rFonts w:ascii="MS Gothic" w:hAnsi="MS Gothic"/>
        </w:rPr>
        <w:t>-</w:t>
      </w:r>
      <w:r>
        <w:t>16 and post</w:t>
      </w:r>
      <w:r w:rsidR="007D0534">
        <w:rPr>
          <w:rFonts w:ascii="MS Gothic" w:hAnsi="MS Gothic"/>
        </w:rPr>
        <w:t>-</w:t>
      </w:r>
      <w:r>
        <w:t xml:space="preserve">18 pathways are available </w:t>
      </w:r>
      <w:r>
        <w:rPr>
          <w:spacing w:val="-2"/>
        </w:rPr>
        <w:t>locally?</w:t>
      </w:r>
    </w:p>
    <w:p w14:paraId="4B0AF4FA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When should adult social care assessments be </w:t>
      </w:r>
      <w:r>
        <w:rPr>
          <w:spacing w:val="-2"/>
        </w:rPr>
        <w:t>considered?</w:t>
      </w:r>
    </w:p>
    <w:p w14:paraId="7E64E73E" w14:textId="77777777" w:rsidR="00490F8E" w:rsidRDefault="002C1CBC">
      <w:pPr>
        <w:pStyle w:val="ListParagraph"/>
        <w:numPr>
          <w:ilvl w:val="1"/>
          <w:numId w:val="1"/>
        </w:numPr>
        <w:tabs>
          <w:tab w:val="left" w:pos="480"/>
        </w:tabs>
      </w:pPr>
      <w:r>
        <w:t xml:space="preserve">Who will coordinate transition planning as my child gets </w:t>
      </w:r>
      <w:r>
        <w:rPr>
          <w:spacing w:val="-2"/>
        </w:rPr>
        <w:t>older?</w:t>
      </w:r>
    </w:p>
    <w:p w14:paraId="00084038" w14:textId="77777777" w:rsidR="00490F8E" w:rsidRDefault="00490F8E">
      <w:pPr>
        <w:pStyle w:val="ListParagraph"/>
        <w:sectPr w:rsidR="00490F8E">
          <w:pgSz w:w="11910" w:h="16840"/>
          <w:pgMar w:top="1200" w:right="1133" w:bottom="280" w:left="1133" w:header="720" w:footer="720" w:gutter="0"/>
          <w:cols w:space="720"/>
        </w:sectPr>
      </w:pPr>
    </w:p>
    <w:p w14:paraId="57946036" w14:textId="41F9DA9E" w:rsidR="00490F8E" w:rsidRDefault="002C1CBC">
      <w:pPr>
        <w:spacing w:before="29"/>
        <w:ind w:left="120"/>
        <w:rPr>
          <w:sz w:val="36"/>
        </w:rPr>
      </w:pPr>
      <w:r>
        <w:rPr>
          <w:sz w:val="36"/>
        </w:rPr>
        <w:lastRenderedPageBreak/>
        <w:t>One</w:t>
      </w:r>
      <w:r w:rsidR="007D0534">
        <w:rPr>
          <w:rFonts w:ascii="MS Gothic" w:hAnsi="MS Gothic"/>
          <w:sz w:val="36"/>
        </w:rPr>
        <w:t>-</w:t>
      </w:r>
      <w:r>
        <w:rPr>
          <w:sz w:val="36"/>
        </w:rPr>
        <w:t>Page</w:t>
      </w:r>
      <w:r>
        <w:rPr>
          <w:spacing w:val="-6"/>
          <w:sz w:val="36"/>
        </w:rPr>
        <w:t xml:space="preserve"> </w:t>
      </w:r>
      <w:r>
        <w:rPr>
          <w:sz w:val="36"/>
        </w:rPr>
        <w:t>Preparing</w:t>
      </w:r>
      <w:r>
        <w:rPr>
          <w:spacing w:val="-6"/>
          <w:sz w:val="36"/>
        </w:rPr>
        <w:t xml:space="preserve"> </w:t>
      </w:r>
      <w:r>
        <w:rPr>
          <w:sz w:val="36"/>
        </w:rPr>
        <w:t>for</w:t>
      </w:r>
      <w:r>
        <w:rPr>
          <w:spacing w:val="-6"/>
          <w:sz w:val="36"/>
        </w:rPr>
        <w:t xml:space="preserve"> </w:t>
      </w:r>
      <w:r>
        <w:rPr>
          <w:sz w:val="36"/>
        </w:rPr>
        <w:t>Adulthood</w:t>
      </w:r>
      <w:r>
        <w:rPr>
          <w:spacing w:val="-6"/>
          <w:sz w:val="36"/>
        </w:rPr>
        <w:t xml:space="preserve"> </w:t>
      </w:r>
      <w:r>
        <w:rPr>
          <w:sz w:val="36"/>
        </w:rPr>
        <w:t>Checklist</w:t>
      </w:r>
      <w:r>
        <w:rPr>
          <w:spacing w:val="-6"/>
          <w:sz w:val="36"/>
        </w:rPr>
        <w:t xml:space="preserve"> </w:t>
      </w:r>
      <w:r>
        <w:rPr>
          <w:sz w:val="36"/>
        </w:rPr>
        <w:t>–</w:t>
      </w:r>
      <w:r>
        <w:rPr>
          <w:spacing w:val="-6"/>
          <w:sz w:val="36"/>
        </w:rPr>
        <w:t xml:space="preserve"> </w:t>
      </w:r>
      <w:r>
        <w:rPr>
          <w:sz w:val="36"/>
        </w:rPr>
        <w:t xml:space="preserve">For </w:t>
      </w:r>
      <w:r>
        <w:rPr>
          <w:spacing w:val="-2"/>
          <w:sz w:val="36"/>
        </w:rPr>
        <w:t>Meetings</w:t>
      </w:r>
    </w:p>
    <w:p w14:paraId="723BD67A" w14:textId="77777777" w:rsidR="00490F8E" w:rsidRDefault="00490F8E">
      <w:pPr>
        <w:pStyle w:val="BodyText"/>
        <w:spacing w:before="130"/>
        <w:ind w:left="0" w:firstLine="0"/>
        <w:rPr>
          <w:sz w:val="20"/>
        </w:rPr>
      </w:pPr>
    </w:p>
    <w:tbl>
      <w:tblPr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6"/>
        <w:gridCol w:w="4827"/>
      </w:tblGrid>
      <w:tr w:rsidR="00490F8E" w14:paraId="2F75E085" w14:textId="77777777" w:rsidTr="00604ABD">
        <w:trPr>
          <w:trHeight w:val="590"/>
        </w:trPr>
        <w:tc>
          <w:tcPr>
            <w:tcW w:w="3676" w:type="dxa"/>
            <w:shd w:val="clear" w:color="auto" w:fill="D3D3D3"/>
          </w:tcPr>
          <w:p w14:paraId="7C9FEC25" w14:textId="77777777" w:rsidR="00490F8E" w:rsidRDefault="002C1CB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Area</w:t>
            </w:r>
          </w:p>
        </w:tc>
        <w:tc>
          <w:tcPr>
            <w:tcW w:w="4827" w:type="dxa"/>
            <w:shd w:val="clear" w:color="auto" w:fill="D3D3D3"/>
          </w:tcPr>
          <w:p w14:paraId="1E3341F4" w14:textId="77777777" w:rsidR="00490F8E" w:rsidRDefault="002C1CBC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Checked / </w:t>
            </w:r>
            <w:r>
              <w:rPr>
                <w:b/>
                <w:spacing w:val="-2"/>
                <w:sz w:val="20"/>
              </w:rPr>
              <w:t>Notes</w:t>
            </w:r>
          </w:p>
        </w:tc>
      </w:tr>
      <w:tr w:rsidR="00490F8E" w14:paraId="34B18F91" w14:textId="77777777" w:rsidTr="00604ABD">
        <w:trPr>
          <w:trHeight w:val="590"/>
        </w:trPr>
        <w:tc>
          <w:tcPr>
            <w:tcW w:w="3676" w:type="dxa"/>
          </w:tcPr>
          <w:p w14:paraId="58330E9B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Aspirations for adult life </w:t>
            </w:r>
            <w:r>
              <w:rPr>
                <w:spacing w:val="-2"/>
                <w:sz w:val="20"/>
              </w:rPr>
              <w:t>discussed</w:t>
            </w:r>
          </w:p>
        </w:tc>
        <w:tc>
          <w:tcPr>
            <w:tcW w:w="4827" w:type="dxa"/>
          </w:tcPr>
          <w:p w14:paraId="39C4244E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192E62F1" w14:textId="77777777" w:rsidTr="00604ABD">
        <w:trPr>
          <w:trHeight w:val="590"/>
        </w:trPr>
        <w:tc>
          <w:tcPr>
            <w:tcW w:w="3676" w:type="dxa"/>
          </w:tcPr>
          <w:p w14:paraId="1ADD6F3E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PfA outcomes included in EHCP (Section </w:t>
            </w:r>
            <w:r>
              <w:rPr>
                <w:spacing w:val="-5"/>
                <w:sz w:val="20"/>
              </w:rPr>
              <w:t>E)</w:t>
            </w:r>
          </w:p>
        </w:tc>
        <w:tc>
          <w:tcPr>
            <w:tcW w:w="4827" w:type="dxa"/>
          </w:tcPr>
          <w:p w14:paraId="3C014E87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6A42AC85" w14:textId="77777777" w:rsidTr="00604ABD">
        <w:trPr>
          <w:trHeight w:val="590"/>
        </w:trPr>
        <w:tc>
          <w:tcPr>
            <w:tcW w:w="3676" w:type="dxa"/>
          </w:tcPr>
          <w:p w14:paraId="23967F7C" w14:textId="4EB09073" w:rsidR="00490F8E" w:rsidRDefault="002C1CBC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Post</w:t>
            </w:r>
            <w:r w:rsidR="007D0534">
              <w:rPr>
                <w:rFonts w:ascii="MS Gothic" w:hAnsi="MS Gothic"/>
                <w:sz w:val="20"/>
              </w:rPr>
              <w:t>-</w:t>
            </w:r>
            <w:r>
              <w:rPr>
                <w:sz w:val="20"/>
              </w:rPr>
              <w:t>16 / post</w:t>
            </w:r>
            <w:r w:rsidR="007D0534">
              <w:rPr>
                <w:rFonts w:ascii="MS Gothic" w:hAnsi="MS Gothic"/>
                <w:sz w:val="20"/>
              </w:rPr>
              <w:t>-</w:t>
            </w:r>
            <w:r>
              <w:rPr>
                <w:sz w:val="20"/>
              </w:rPr>
              <w:t xml:space="preserve">18 options </w:t>
            </w:r>
            <w:r>
              <w:rPr>
                <w:spacing w:val="-2"/>
                <w:sz w:val="20"/>
              </w:rPr>
              <w:t>discussed</w:t>
            </w:r>
          </w:p>
        </w:tc>
        <w:tc>
          <w:tcPr>
            <w:tcW w:w="4827" w:type="dxa"/>
          </w:tcPr>
          <w:p w14:paraId="5FA579E8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010587F3" w14:textId="77777777" w:rsidTr="00604ABD">
        <w:trPr>
          <w:trHeight w:val="590"/>
        </w:trPr>
        <w:tc>
          <w:tcPr>
            <w:tcW w:w="3676" w:type="dxa"/>
          </w:tcPr>
          <w:p w14:paraId="1AE15218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Independence skills </w:t>
            </w:r>
            <w:r>
              <w:rPr>
                <w:spacing w:val="-2"/>
                <w:sz w:val="20"/>
              </w:rPr>
              <w:t>identified</w:t>
            </w:r>
          </w:p>
        </w:tc>
        <w:tc>
          <w:tcPr>
            <w:tcW w:w="4827" w:type="dxa"/>
          </w:tcPr>
          <w:p w14:paraId="51172C26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43721619" w14:textId="77777777" w:rsidTr="00604ABD">
        <w:trPr>
          <w:trHeight w:val="590"/>
        </w:trPr>
        <w:tc>
          <w:tcPr>
            <w:tcW w:w="3676" w:type="dxa"/>
          </w:tcPr>
          <w:p w14:paraId="4C3D1618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Community and friendships </w:t>
            </w:r>
            <w:r>
              <w:rPr>
                <w:spacing w:val="-2"/>
                <w:sz w:val="20"/>
              </w:rPr>
              <w:t>considered</w:t>
            </w:r>
          </w:p>
        </w:tc>
        <w:tc>
          <w:tcPr>
            <w:tcW w:w="4827" w:type="dxa"/>
          </w:tcPr>
          <w:p w14:paraId="5E8585FD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1D3B4701" w14:textId="77777777" w:rsidTr="00604ABD">
        <w:trPr>
          <w:trHeight w:val="590"/>
        </w:trPr>
        <w:tc>
          <w:tcPr>
            <w:tcW w:w="3676" w:type="dxa"/>
          </w:tcPr>
          <w:p w14:paraId="0AC69919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Health transition </w:t>
            </w:r>
            <w:r>
              <w:rPr>
                <w:spacing w:val="-2"/>
                <w:sz w:val="20"/>
              </w:rPr>
              <w:t>discussed</w:t>
            </w:r>
          </w:p>
        </w:tc>
        <w:tc>
          <w:tcPr>
            <w:tcW w:w="4827" w:type="dxa"/>
          </w:tcPr>
          <w:p w14:paraId="7FEC09A7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3E95658F" w14:textId="77777777" w:rsidTr="00604ABD">
        <w:trPr>
          <w:trHeight w:val="590"/>
        </w:trPr>
        <w:tc>
          <w:tcPr>
            <w:tcW w:w="3676" w:type="dxa"/>
          </w:tcPr>
          <w:p w14:paraId="061FA43E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Actions agreed and responsibilities </w:t>
            </w:r>
            <w:r>
              <w:rPr>
                <w:spacing w:val="-2"/>
                <w:sz w:val="20"/>
              </w:rPr>
              <w:t>clear</w:t>
            </w:r>
          </w:p>
        </w:tc>
        <w:tc>
          <w:tcPr>
            <w:tcW w:w="4827" w:type="dxa"/>
          </w:tcPr>
          <w:p w14:paraId="06EC9ED1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  <w:tr w:rsidR="00490F8E" w14:paraId="23A55CCC" w14:textId="77777777" w:rsidTr="00604ABD">
        <w:trPr>
          <w:trHeight w:val="590"/>
        </w:trPr>
        <w:tc>
          <w:tcPr>
            <w:tcW w:w="3676" w:type="dxa"/>
          </w:tcPr>
          <w:p w14:paraId="0465EA2E" w14:textId="77777777" w:rsidR="00490F8E" w:rsidRDefault="002C1CB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Next review date </w:t>
            </w:r>
            <w:r>
              <w:rPr>
                <w:spacing w:val="-2"/>
                <w:sz w:val="20"/>
              </w:rPr>
              <w:t>agreed</w:t>
            </w:r>
          </w:p>
        </w:tc>
        <w:tc>
          <w:tcPr>
            <w:tcW w:w="4827" w:type="dxa"/>
          </w:tcPr>
          <w:p w14:paraId="54D5A846" w14:textId="77777777" w:rsidR="00490F8E" w:rsidRDefault="00490F8E">
            <w:pPr>
              <w:pStyle w:val="TableParagraph"/>
              <w:spacing w:before="0"/>
              <w:ind w:left="0"/>
              <w:rPr>
                <w:rFonts w:ascii="Times New Roman"/>
              </w:rPr>
            </w:pPr>
          </w:p>
        </w:tc>
      </w:tr>
    </w:tbl>
    <w:p w14:paraId="19E5D002" w14:textId="77777777" w:rsidR="00490F8E" w:rsidRDefault="002C1CBC">
      <w:pPr>
        <w:spacing w:before="247"/>
        <w:ind w:left="120"/>
        <w:rPr>
          <w:sz w:val="20"/>
        </w:rPr>
      </w:pPr>
      <w:r>
        <w:rPr>
          <w:sz w:val="20"/>
        </w:rPr>
        <w:t xml:space="preserve">You may wish to bring this page to the meeting and use it to record notes or agreed </w:t>
      </w:r>
      <w:r>
        <w:rPr>
          <w:spacing w:val="-2"/>
          <w:sz w:val="20"/>
        </w:rPr>
        <w:t>actions.</w:t>
      </w:r>
    </w:p>
    <w:sectPr w:rsidR="00490F8E">
      <w:pgSz w:w="11910" w:h="16840"/>
      <w:pgMar w:top="120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DFE4" w14:textId="77777777" w:rsidR="001510EE" w:rsidRDefault="001510EE" w:rsidP="00826AC9">
      <w:r>
        <w:separator/>
      </w:r>
    </w:p>
  </w:endnote>
  <w:endnote w:type="continuationSeparator" w:id="0">
    <w:p w14:paraId="084388C0" w14:textId="77777777" w:rsidR="001510EE" w:rsidRDefault="001510EE" w:rsidP="00826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07F4C" w14:textId="77777777" w:rsidR="001510EE" w:rsidRDefault="001510EE" w:rsidP="00826AC9">
      <w:r>
        <w:separator/>
      </w:r>
    </w:p>
  </w:footnote>
  <w:footnote w:type="continuationSeparator" w:id="0">
    <w:p w14:paraId="0C013A12" w14:textId="77777777" w:rsidR="001510EE" w:rsidRDefault="001510EE" w:rsidP="00826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83E0" w14:textId="28B7A2BB" w:rsidR="00826AC9" w:rsidRDefault="00826AC9">
    <w:pPr>
      <w:pStyle w:val="Header"/>
    </w:pPr>
    <w:r>
      <w:t xml:space="preserve">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67C4FECC" wp14:editId="284D0D43">
          <wp:extent cx="1080609" cy="474980"/>
          <wp:effectExtent l="0" t="0" r="5715" b="1270"/>
          <wp:docPr id="48728665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7286653" name="Picture 4872866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0614" cy="4793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3DBEF5" w14:textId="77777777" w:rsidR="00826AC9" w:rsidRDefault="00826A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42D08"/>
    <w:multiLevelType w:val="hybridMultilevel"/>
    <w:tmpl w:val="945044D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4FFB1E9E"/>
    <w:multiLevelType w:val="hybridMultilevel"/>
    <w:tmpl w:val="1B76C496"/>
    <w:lvl w:ilvl="0" w:tplc="5B66E452">
      <w:start w:val="1"/>
      <w:numFmt w:val="upperLetter"/>
      <w:lvlText w:val="%1."/>
      <w:lvlJc w:val="left"/>
      <w:pPr>
        <w:ind w:left="453" w:hanging="333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 w:tplc="9DD209A8">
      <w:numFmt w:val="bullet"/>
      <w:lvlText w:val="•"/>
      <w:lvlJc w:val="left"/>
      <w:pPr>
        <w:ind w:left="4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en-US" w:eastAsia="en-US" w:bidi="ar-SA"/>
      </w:rPr>
    </w:lvl>
    <w:lvl w:ilvl="2" w:tplc="EE9EA9C8">
      <w:numFmt w:val="bullet"/>
      <w:lvlText w:val="•"/>
      <w:lvlJc w:val="left"/>
      <w:pPr>
        <w:ind w:left="1497" w:hanging="360"/>
      </w:pPr>
      <w:rPr>
        <w:rFonts w:hint="default"/>
        <w:lang w:val="en-US" w:eastAsia="en-US" w:bidi="ar-SA"/>
      </w:rPr>
    </w:lvl>
    <w:lvl w:ilvl="3" w:tplc="F3CED890">
      <w:numFmt w:val="bullet"/>
      <w:lvlText w:val="•"/>
      <w:lvlJc w:val="left"/>
      <w:pPr>
        <w:ind w:left="2515" w:hanging="360"/>
      </w:pPr>
      <w:rPr>
        <w:rFonts w:hint="default"/>
        <w:lang w:val="en-US" w:eastAsia="en-US" w:bidi="ar-SA"/>
      </w:rPr>
    </w:lvl>
    <w:lvl w:ilvl="4" w:tplc="AF92E044">
      <w:numFmt w:val="bullet"/>
      <w:lvlText w:val="•"/>
      <w:lvlJc w:val="left"/>
      <w:pPr>
        <w:ind w:left="3533" w:hanging="360"/>
      </w:pPr>
      <w:rPr>
        <w:rFonts w:hint="default"/>
        <w:lang w:val="en-US" w:eastAsia="en-US" w:bidi="ar-SA"/>
      </w:rPr>
    </w:lvl>
    <w:lvl w:ilvl="5" w:tplc="29B0B03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6" w:tplc="AD761CA0">
      <w:numFmt w:val="bullet"/>
      <w:lvlText w:val="•"/>
      <w:lvlJc w:val="left"/>
      <w:pPr>
        <w:ind w:left="5568" w:hanging="360"/>
      </w:pPr>
      <w:rPr>
        <w:rFonts w:hint="default"/>
        <w:lang w:val="en-US" w:eastAsia="en-US" w:bidi="ar-SA"/>
      </w:rPr>
    </w:lvl>
    <w:lvl w:ilvl="7" w:tplc="64D22988">
      <w:numFmt w:val="bullet"/>
      <w:lvlText w:val="•"/>
      <w:lvlJc w:val="left"/>
      <w:pPr>
        <w:ind w:left="6586" w:hanging="360"/>
      </w:pPr>
      <w:rPr>
        <w:rFonts w:hint="default"/>
        <w:lang w:val="en-US" w:eastAsia="en-US" w:bidi="ar-SA"/>
      </w:rPr>
    </w:lvl>
    <w:lvl w:ilvl="8" w:tplc="CA2CAD10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</w:abstractNum>
  <w:num w:numId="1" w16cid:durableId="1231497235">
    <w:abstractNumId w:val="1"/>
  </w:num>
  <w:num w:numId="2" w16cid:durableId="32643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8E"/>
    <w:rsid w:val="000D4836"/>
    <w:rsid w:val="000F5F2B"/>
    <w:rsid w:val="001510EE"/>
    <w:rsid w:val="00153833"/>
    <w:rsid w:val="001F79F1"/>
    <w:rsid w:val="002A0E79"/>
    <w:rsid w:val="002C1CBC"/>
    <w:rsid w:val="002C741F"/>
    <w:rsid w:val="00306D6D"/>
    <w:rsid w:val="00334A8E"/>
    <w:rsid w:val="003724AC"/>
    <w:rsid w:val="003D57C5"/>
    <w:rsid w:val="00490F8E"/>
    <w:rsid w:val="004F4FF1"/>
    <w:rsid w:val="00517448"/>
    <w:rsid w:val="00604ABD"/>
    <w:rsid w:val="006C4A62"/>
    <w:rsid w:val="007518AF"/>
    <w:rsid w:val="00760E56"/>
    <w:rsid w:val="007628A2"/>
    <w:rsid w:val="007D0534"/>
    <w:rsid w:val="00826AC9"/>
    <w:rsid w:val="00841650"/>
    <w:rsid w:val="009701DB"/>
    <w:rsid w:val="00A76B13"/>
    <w:rsid w:val="00A77B10"/>
    <w:rsid w:val="00B05AAA"/>
    <w:rsid w:val="00B26D97"/>
    <w:rsid w:val="00BF094C"/>
    <w:rsid w:val="00C16BB8"/>
    <w:rsid w:val="00C76F31"/>
    <w:rsid w:val="00CD5228"/>
    <w:rsid w:val="00D1089C"/>
    <w:rsid w:val="00D82FCE"/>
    <w:rsid w:val="00E54E8C"/>
    <w:rsid w:val="00EE3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333F9"/>
  <w15:docId w15:val="{E7646252-A3DA-418D-9F58-EE03325FD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8"/>
      <w:ind w:left="120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A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3"/>
      <w:ind w:left="480" w:hanging="360"/>
    </w:pPr>
  </w:style>
  <w:style w:type="paragraph" w:styleId="ListParagraph">
    <w:name w:val="List Paragraph"/>
    <w:basedOn w:val="Normal"/>
    <w:uiPriority w:val="1"/>
    <w:qFormat/>
    <w:pPr>
      <w:spacing w:before="163"/>
      <w:ind w:left="480" w:hanging="360"/>
    </w:pPr>
  </w:style>
  <w:style w:type="paragraph" w:customStyle="1" w:styleId="TableParagraph">
    <w:name w:val="Table Paragraph"/>
    <w:basedOn w:val="Normal"/>
    <w:uiPriority w:val="1"/>
    <w:qFormat/>
    <w:pPr>
      <w:spacing w:before="127"/>
      <w:ind w:left="120"/>
    </w:pPr>
  </w:style>
  <w:style w:type="character" w:styleId="Strong">
    <w:name w:val="Strong"/>
    <w:basedOn w:val="DefaultParagraphFont"/>
    <w:uiPriority w:val="22"/>
    <w:qFormat/>
    <w:rsid w:val="006C4A62"/>
    <w:rPr>
      <w:b/>
      <w:bCs/>
    </w:rPr>
  </w:style>
  <w:style w:type="character" w:styleId="Emphasis">
    <w:name w:val="Emphasis"/>
    <w:basedOn w:val="DefaultParagraphFont"/>
    <w:uiPriority w:val="20"/>
    <w:qFormat/>
    <w:rsid w:val="006C4A6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A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6A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AC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826A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6AC9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2A0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2fb3a2e1788ed27567bfd5798445de5e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efa6e9cccf2fe68dacf9b79af5ccd33c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CB9F44-025D-48F0-9321-D99340E8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BA95F-6BC6-48BB-B643-5DB30D69632F}">
  <ds:schemaRefs>
    <ds:schemaRef ds:uri="http://schemas.microsoft.com/office/2006/metadata/properties"/>
    <ds:schemaRef ds:uri="http://schemas.microsoft.com/office/infopath/2007/PartnerControls"/>
    <ds:schemaRef ds:uri="861062db-d538-4be1-bf71-a5b5081dac89"/>
    <ds:schemaRef ds:uri="972fb186-6132-4829-8a23-bd659a9b864a"/>
  </ds:schemaRefs>
</ds:datastoreItem>
</file>

<file path=customXml/itemProps3.xml><?xml version="1.0" encoding="utf-8"?>
<ds:datastoreItem xmlns:ds="http://schemas.openxmlformats.org/officeDocument/2006/customXml" ds:itemID="{25419C1F-A2A3-431A-9694-951FC2AE98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(anonymous)</vt:lpstr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Lisa Belton</cp:lastModifiedBy>
  <cp:revision>25</cp:revision>
  <dcterms:created xsi:type="dcterms:W3CDTF">2026-01-28T17:38:00Z</dcterms:created>
  <dcterms:modified xsi:type="dcterms:W3CDTF">2026-02-04T16:12:00Z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2026-01-28T00:00:00Z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2026-01-28T00:00:00Z</vt:filetime>
  </property>
  <property fmtid="{D5CDD505-2E9C-101B-9397-08002B2CF9AE}" pid="5" name="Producer">
    <vt:lpwstr>ReportLab PDF Library - www.reportlab.com</vt:lpwstr>
  </property>
  <property fmtid="{D5CDD505-2E9C-101B-9397-08002B2CF9AE}" pid="6" name="ContentTypeId">
    <vt:lpwstr>0x01010007487D5C9855134BB672B31E0D4A6050</vt:lpwstr>
  </property>
  <property fmtid="{D5CDD505-2E9C-101B-9397-08002B2CF9AE}" pid="7" name="MediaServiceImageTags">
    <vt:lpwstr/>
  </property>
</Properties>
</file>